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0B" w:rsidRDefault="001C1E0B">
      <w:pPr>
        <w:spacing w:line="760" w:lineRule="exact"/>
        <w:jc w:val="center"/>
        <w:rPr>
          <w:rFonts w:eastAsia="方正小标宋简体"/>
          <w:spacing w:val="4"/>
          <w:w w:val="66"/>
          <w:sz w:val="83"/>
        </w:rPr>
      </w:pPr>
      <w:bookmarkStart w:id="0" w:name="_GoBack"/>
      <w:bookmarkEnd w:id="0"/>
    </w:p>
    <w:p w:rsidR="001C1E0B" w:rsidRDefault="001C1E0B">
      <w:pPr>
        <w:spacing w:line="900" w:lineRule="exact"/>
        <w:jc w:val="center"/>
        <w:rPr>
          <w:rFonts w:eastAsia="方正小标宋简体"/>
          <w:b/>
          <w:bCs/>
          <w:color w:val="FF0000"/>
          <w:spacing w:val="4"/>
          <w:w w:val="66"/>
          <w:sz w:val="76"/>
        </w:rPr>
      </w:pPr>
      <w:r>
        <w:rPr>
          <w:rFonts w:eastAsia="方正小标宋简体"/>
          <w:b/>
          <w:bCs/>
          <w:color w:val="FF0000"/>
          <w:w w:val="66"/>
          <w:kern w:val="0"/>
          <w:sz w:val="76"/>
        </w:rPr>
        <w:t>天</w:t>
      </w:r>
      <w:r>
        <w:rPr>
          <w:rFonts w:eastAsia="方正小标宋简体" w:hint="eastAsia"/>
          <w:b/>
          <w:bCs/>
          <w:color w:val="FF0000"/>
          <w:w w:val="66"/>
          <w:kern w:val="0"/>
          <w:sz w:val="76"/>
        </w:rPr>
        <w:t xml:space="preserve"> </w:t>
      </w:r>
      <w:r>
        <w:rPr>
          <w:rFonts w:eastAsia="方正小标宋简体"/>
          <w:b/>
          <w:bCs/>
          <w:color w:val="FF0000"/>
          <w:w w:val="66"/>
          <w:kern w:val="0"/>
          <w:sz w:val="76"/>
        </w:rPr>
        <w:t>津</w:t>
      </w:r>
      <w:r>
        <w:rPr>
          <w:rFonts w:eastAsia="方正小标宋简体" w:hint="eastAsia"/>
          <w:b/>
          <w:bCs/>
          <w:color w:val="FF0000"/>
          <w:w w:val="66"/>
          <w:kern w:val="0"/>
          <w:sz w:val="76"/>
        </w:rPr>
        <w:t xml:space="preserve"> </w:t>
      </w:r>
      <w:r>
        <w:rPr>
          <w:rFonts w:eastAsia="方正小标宋简体"/>
          <w:b/>
          <w:bCs/>
          <w:color w:val="FF0000"/>
          <w:w w:val="66"/>
          <w:kern w:val="0"/>
          <w:sz w:val="76"/>
        </w:rPr>
        <w:t>科</w:t>
      </w:r>
      <w:r>
        <w:rPr>
          <w:rFonts w:eastAsia="方正小标宋简体" w:hint="eastAsia"/>
          <w:b/>
          <w:bCs/>
          <w:color w:val="FF0000"/>
          <w:w w:val="66"/>
          <w:kern w:val="0"/>
          <w:sz w:val="76"/>
        </w:rPr>
        <w:t xml:space="preserve"> </w:t>
      </w:r>
      <w:r>
        <w:rPr>
          <w:rFonts w:eastAsia="方正小标宋简体"/>
          <w:b/>
          <w:bCs/>
          <w:color w:val="FF0000"/>
          <w:w w:val="66"/>
          <w:kern w:val="0"/>
          <w:sz w:val="76"/>
        </w:rPr>
        <w:t>技</w:t>
      </w:r>
      <w:r>
        <w:rPr>
          <w:rFonts w:eastAsia="方正小标宋简体" w:hint="eastAsia"/>
          <w:b/>
          <w:bCs/>
          <w:color w:val="FF0000"/>
          <w:w w:val="66"/>
          <w:kern w:val="0"/>
          <w:sz w:val="76"/>
        </w:rPr>
        <w:t xml:space="preserve"> </w:t>
      </w:r>
      <w:r>
        <w:rPr>
          <w:rFonts w:eastAsia="方正小标宋简体"/>
          <w:b/>
          <w:bCs/>
          <w:color w:val="FF0000"/>
          <w:w w:val="66"/>
          <w:kern w:val="0"/>
          <w:sz w:val="76"/>
        </w:rPr>
        <w:t>大</w:t>
      </w:r>
      <w:r>
        <w:rPr>
          <w:rFonts w:eastAsia="方正小标宋简体" w:hint="eastAsia"/>
          <w:b/>
          <w:bCs/>
          <w:color w:val="FF0000"/>
          <w:w w:val="66"/>
          <w:kern w:val="0"/>
          <w:sz w:val="76"/>
        </w:rPr>
        <w:t xml:space="preserve"> </w:t>
      </w:r>
      <w:r>
        <w:rPr>
          <w:rFonts w:eastAsia="方正小标宋简体"/>
          <w:b/>
          <w:bCs/>
          <w:color w:val="FF0000"/>
          <w:w w:val="66"/>
          <w:kern w:val="0"/>
          <w:sz w:val="76"/>
        </w:rPr>
        <w:t>学</w:t>
      </w:r>
      <w:r>
        <w:rPr>
          <w:rFonts w:eastAsia="方正小标宋简体" w:hint="eastAsia"/>
          <w:b/>
          <w:bCs/>
          <w:color w:val="FF0000"/>
          <w:w w:val="66"/>
          <w:kern w:val="0"/>
          <w:sz w:val="76"/>
        </w:rPr>
        <w:t xml:space="preserve"> </w:t>
      </w:r>
      <w:r>
        <w:rPr>
          <w:rFonts w:eastAsia="方正小标宋简体"/>
          <w:b/>
          <w:bCs/>
          <w:color w:val="FF0000"/>
          <w:w w:val="66"/>
          <w:kern w:val="0"/>
          <w:sz w:val="76"/>
        </w:rPr>
        <w:t>文</w:t>
      </w:r>
      <w:r>
        <w:rPr>
          <w:rFonts w:eastAsia="方正小标宋简体" w:hint="eastAsia"/>
          <w:b/>
          <w:bCs/>
          <w:color w:val="FF0000"/>
          <w:w w:val="66"/>
          <w:kern w:val="0"/>
          <w:sz w:val="76"/>
        </w:rPr>
        <w:t xml:space="preserve"> </w:t>
      </w:r>
      <w:r>
        <w:rPr>
          <w:rFonts w:eastAsia="方正小标宋简体"/>
          <w:b/>
          <w:bCs/>
          <w:color w:val="FF0000"/>
          <w:w w:val="66"/>
          <w:kern w:val="0"/>
          <w:sz w:val="76"/>
        </w:rPr>
        <w:t>件</w:t>
      </w:r>
    </w:p>
    <w:p w:rsidR="001C1E0B" w:rsidRDefault="001C1E0B">
      <w:pPr>
        <w:jc w:val="center"/>
        <w:rPr>
          <w:b/>
          <w:bCs/>
          <w:u w:val="single"/>
        </w:rPr>
      </w:pPr>
    </w:p>
    <w:p w:rsidR="001C1E0B" w:rsidRDefault="001C1E0B">
      <w:pPr>
        <w:ind w:firstLine="42"/>
        <w:jc w:val="center"/>
        <w:rPr>
          <w:b/>
          <w:bCs/>
        </w:rPr>
      </w:pPr>
      <w:bookmarkStart w:id="1" w:name="文件编号"/>
      <w:r>
        <w:rPr>
          <w:rFonts w:hint="eastAsia"/>
          <w:b/>
          <w:bCs/>
        </w:rPr>
        <w:t>津科大发〔2020〕75号</w:t>
      </w:r>
      <w:bookmarkEnd w:id="1"/>
    </w:p>
    <w:p w:rsidR="001C1E0B" w:rsidRDefault="00002A80">
      <w:pPr>
        <w:ind w:firstLine="42"/>
        <w:jc w:val="center"/>
        <w:rPr>
          <w:rFonts w:ascii="宋体"/>
          <w:b/>
          <w:bCs/>
        </w:rPr>
      </w:pPr>
      <w:r>
        <w:pict>
          <v:line id="_x0000_s1026" style="position:absolute;left:0;text-align:left;z-index:251659264" from="-11.9pt,11.5pt" to="430.3pt,11.5pt" strokecolor="red" strokeweight="1.5pt">
            <w10:wrap anchorx="page"/>
          </v:line>
        </w:pict>
      </w:r>
    </w:p>
    <w:p w:rsidR="001C1E0B" w:rsidRDefault="001C1E0B" w:rsidP="00A31175">
      <w:pPr>
        <w:jc w:val="center"/>
        <w:rPr>
          <w:rFonts w:ascii="仿宋" w:eastAsia="仿宋" w:hAnsi="仿宋"/>
          <w:sz w:val="30"/>
          <w:szCs w:val="30"/>
        </w:rPr>
      </w:pPr>
      <w:bookmarkStart w:id="2" w:name="Content"/>
      <w:bookmarkEnd w:id="2"/>
    </w:p>
    <w:p w:rsidR="001C1E0B" w:rsidRPr="00A31175" w:rsidRDefault="001C1E0B" w:rsidP="00A31175">
      <w:pPr>
        <w:widowControl/>
        <w:spacing w:line="560" w:lineRule="exact"/>
        <w:jc w:val="center"/>
        <w:rPr>
          <w:rFonts w:ascii="方正小标宋简体" w:eastAsia="方正小标宋简体" w:hAnsi="仿宋"/>
          <w:color w:val="000000"/>
          <w:kern w:val="0"/>
          <w:sz w:val="44"/>
          <w:szCs w:val="32"/>
        </w:rPr>
      </w:pPr>
      <w:r w:rsidRPr="00A31175">
        <w:rPr>
          <w:rFonts w:ascii="方正小标宋简体" w:eastAsia="方正小标宋简体" w:hAnsi="仿宋" w:hint="eastAsia"/>
          <w:color w:val="000000"/>
          <w:kern w:val="0"/>
          <w:sz w:val="44"/>
          <w:szCs w:val="32"/>
        </w:rPr>
        <w:t>关于印发《</w:t>
      </w:r>
      <w:r w:rsidRPr="00A31175">
        <w:rPr>
          <w:rFonts w:ascii="方正小标宋简体" w:eastAsia="方正小标宋简体" w:hAnsi="黑体" w:hint="eastAsia"/>
          <w:sz w:val="44"/>
          <w:szCs w:val="32"/>
        </w:rPr>
        <w:t>天津科技大学实验室安全职责及责任事故追究办法（试行）</w:t>
      </w:r>
      <w:r w:rsidRPr="00A31175">
        <w:rPr>
          <w:rFonts w:ascii="方正小标宋简体" w:eastAsia="方正小标宋简体" w:hAnsi="仿宋" w:hint="eastAsia"/>
          <w:color w:val="000000"/>
          <w:kern w:val="0"/>
          <w:sz w:val="44"/>
          <w:szCs w:val="32"/>
        </w:rPr>
        <w:t>》的通知</w:t>
      </w:r>
    </w:p>
    <w:p w:rsidR="001C1E0B" w:rsidRPr="00A31175" w:rsidRDefault="001C1E0B" w:rsidP="00A31175">
      <w:pPr>
        <w:adjustRightInd w:val="0"/>
        <w:snapToGrid w:val="0"/>
        <w:spacing w:line="560" w:lineRule="exact"/>
        <w:rPr>
          <w:rFonts w:hAnsi="仿宋"/>
          <w:color w:val="000000"/>
          <w:kern w:val="0"/>
          <w:szCs w:val="32"/>
        </w:rPr>
      </w:pPr>
    </w:p>
    <w:p w:rsidR="001C1E0B" w:rsidRPr="00A31175" w:rsidRDefault="001C1E0B" w:rsidP="00A31175">
      <w:pPr>
        <w:adjustRightInd w:val="0"/>
        <w:snapToGrid w:val="0"/>
        <w:spacing w:line="560" w:lineRule="exact"/>
        <w:rPr>
          <w:rFonts w:hAnsi="仿宋"/>
          <w:color w:val="000000"/>
          <w:kern w:val="0"/>
          <w:szCs w:val="32"/>
        </w:rPr>
      </w:pPr>
      <w:r w:rsidRPr="00A31175">
        <w:rPr>
          <w:rFonts w:hAnsi="仿宋" w:hint="eastAsia"/>
          <w:color w:val="000000"/>
          <w:kern w:val="0"/>
          <w:szCs w:val="32"/>
        </w:rPr>
        <w:t>各单位、机关各部门：</w:t>
      </w:r>
    </w:p>
    <w:p w:rsidR="001C1E0B" w:rsidRPr="00A31175" w:rsidRDefault="001C1E0B" w:rsidP="00A31175">
      <w:pPr>
        <w:adjustRightInd w:val="0"/>
        <w:snapToGrid w:val="0"/>
        <w:spacing w:line="560" w:lineRule="exact"/>
        <w:ind w:firstLineChars="200" w:firstLine="420"/>
        <w:rPr>
          <w:rFonts w:hAnsi="仿宋"/>
          <w:color w:val="000000"/>
          <w:kern w:val="0"/>
          <w:szCs w:val="32"/>
        </w:rPr>
      </w:pPr>
      <w:r w:rsidRPr="00A31175">
        <w:rPr>
          <w:rFonts w:hAnsi="仿宋" w:hint="eastAsia"/>
          <w:color w:val="000000"/>
          <w:kern w:val="0"/>
          <w:szCs w:val="32"/>
        </w:rPr>
        <w:t>《</w:t>
      </w:r>
      <w:r w:rsidRPr="00A31175">
        <w:rPr>
          <w:rFonts w:hAnsi="仿宋" w:hint="eastAsia"/>
          <w:bCs/>
          <w:color w:val="000000"/>
          <w:kern w:val="0"/>
          <w:szCs w:val="32"/>
        </w:rPr>
        <w:t>天津科技大学实验室安全职责及责任事故追究办法（试行）</w:t>
      </w:r>
      <w:r w:rsidRPr="00A31175">
        <w:rPr>
          <w:rFonts w:hAnsi="仿宋" w:hint="eastAsia"/>
          <w:color w:val="000000"/>
          <w:kern w:val="0"/>
          <w:szCs w:val="32"/>
        </w:rPr>
        <w:t>》已经</w:t>
      </w:r>
      <w:r w:rsidRPr="00A31175">
        <w:rPr>
          <w:rFonts w:hAnsi="宋体" w:cs="仿宋_GB2312" w:hint="eastAsia"/>
          <w:kern w:val="0"/>
          <w:szCs w:val="32"/>
        </w:rPr>
        <w:t>2020年8月</w:t>
      </w:r>
      <w:r>
        <w:rPr>
          <w:rFonts w:hAnsi="宋体" w:cs="仿宋_GB2312" w:hint="eastAsia"/>
          <w:kern w:val="0"/>
          <w:szCs w:val="32"/>
        </w:rPr>
        <w:t>31</w:t>
      </w:r>
      <w:r w:rsidRPr="00A31175">
        <w:rPr>
          <w:rFonts w:hAnsi="宋体" w:cs="仿宋_GB2312" w:hint="eastAsia"/>
          <w:kern w:val="0"/>
          <w:szCs w:val="32"/>
        </w:rPr>
        <w:t>日第二十</w:t>
      </w:r>
      <w:r>
        <w:rPr>
          <w:rFonts w:hAnsi="宋体" w:cs="仿宋_GB2312" w:hint="eastAsia"/>
          <w:kern w:val="0"/>
          <w:szCs w:val="32"/>
        </w:rPr>
        <w:t>九</w:t>
      </w:r>
      <w:r w:rsidRPr="00A31175">
        <w:rPr>
          <w:rFonts w:hAnsi="宋体" w:cs="仿宋_GB2312" w:hint="eastAsia"/>
          <w:kern w:val="0"/>
          <w:szCs w:val="32"/>
        </w:rPr>
        <w:t>次校长办公会研究通过，现印发你们，请遵照执行</w:t>
      </w:r>
      <w:r w:rsidRPr="00A31175">
        <w:rPr>
          <w:rFonts w:hAnsi="仿宋" w:hint="eastAsia"/>
          <w:color w:val="000000"/>
          <w:kern w:val="0"/>
          <w:szCs w:val="32"/>
        </w:rPr>
        <w:t>。</w:t>
      </w:r>
    </w:p>
    <w:p w:rsidR="001C1E0B" w:rsidRPr="00A31175" w:rsidRDefault="001C1E0B" w:rsidP="00A31175">
      <w:pPr>
        <w:adjustRightInd w:val="0"/>
        <w:snapToGrid w:val="0"/>
        <w:spacing w:line="560" w:lineRule="exact"/>
        <w:ind w:firstLineChars="200" w:firstLine="420"/>
        <w:rPr>
          <w:rFonts w:hAnsi="仿宋"/>
          <w:color w:val="000000"/>
          <w:kern w:val="0"/>
          <w:szCs w:val="32"/>
        </w:rPr>
      </w:pPr>
    </w:p>
    <w:p w:rsidR="001C1E0B" w:rsidRPr="00A31175" w:rsidRDefault="001C1E0B" w:rsidP="00A31175">
      <w:pPr>
        <w:adjustRightInd w:val="0"/>
        <w:snapToGrid w:val="0"/>
        <w:spacing w:line="560" w:lineRule="exact"/>
        <w:ind w:firstLineChars="200" w:firstLine="420"/>
        <w:rPr>
          <w:rFonts w:hAnsi="仿宋"/>
          <w:bCs/>
          <w:color w:val="000000"/>
          <w:kern w:val="0"/>
          <w:szCs w:val="32"/>
        </w:rPr>
      </w:pPr>
      <w:r w:rsidRPr="00A31175">
        <w:rPr>
          <w:rFonts w:hAnsi="仿宋" w:hint="eastAsia"/>
          <w:kern w:val="0"/>
          <w:szCs w:val="32"/>
        </w:rPr>
        <w:t>附件：</w:t>
      </w:r>
      <w:r w:rsidRPr="00A31175">
        <w:rPr>
          <w:rFonts w:hAnsi="仿宋" w:hint="eastAsia"/>
          <w:bCs/>
          <w:color w:val="000000"/>
          <w:kern w:val="0"/>
          <w:szCs w:val="32"/>
        </w:rPr>
        <w:t>天津科技大学实验室安全职责及责任事故追究办法（试行）</w:t>
      </w:r>
    </w:p>
    <w:p w:rsidR="001C1E0B" w:rsidRPr="00E238B2" w:rsidRDefault="001C1E0B" w:rsidP="00A31175">
      <w:pPr>
        <w:adjustRightInd w:val="0"/>
        <w:snapToGrid w:val="0"/>
        <w:spacing w:line="560" w:lineRule="exact"/>
        <w:ind w:firstLineChars="200" w:firstLine="420"/>
        <w:rPr>
          <w:rFonts w:hAnsi="仿宋"/>
          <w:kern w:val="0"/>
          <w:szCs w:val="32"/>
        </w:rPr>
      </w:pPr>
    </w:p>
    <w:p w:rsidR="001C1E0B" w:rsidRDefault="001C1E0B" w:rsidP="00A31175">
      <w:pPr>
        <w:spacing w:line="560" w:lineRule="exact"/>
        <w:jc w:val="left"/>
        <w:rPr>
          <w:rFonts w:ascii="华文中宋" w:eastAsia="华文中宋" w:hAnsi="华文中宋"/>
          <w:snapToGrid w:val="0"/>
          <w:color w:val="000000"/>
          <w:kern w:val="0"/>
          <w:sz w:val="44"/>
          <w:szCs w:val="44"/>
        </w:rPr>
      </w:pPr>
    </w:p>
    <w:p w:rsidR="001C1E0B" w:rsidRDefault="001C1E0B" w:rsidP="00A31175">
      <w:pPr>
        <w:spacing w:line="560" w:lineRule="exact"/>
        <w:jc w:val="left"/>
        <w:rPr>
          <w:rFonts w:ascii="华文中宋" w:eastAsia="华文中宋" w:hAnsi="华文中宋"/>
          <w:snapToGrid w:val="0"/>
          <w:color w:val="000000"/>
          <w:kern w:val="0"/>
          <w:sz w:val="44"/>
          <w:szCs w:val="44"/>
        </w:rPr>
      </w:pPr>
    </w:p>
    <w:p w:rsidR="001C1E0B" w:rsidRDefault="00002A80" w:rsidP="00A31175">
      <w:pPr>
        <w:adjustRightInd w:val="0"/>
        <w:snapToGrid w:val="0"/>
        <w:spacing w:line="560" w:lineRule="exact"/>
        <w:ind w:firstLineChars="200" w:firstLine="420"/>
        <w:jc w:val="center"/>
        <w:rPr>
          <w:rFonts w:hAnsi="仿宋"/>
          <w:kern w:val="0"/>
          <w:szCs w:val="32"/>
        </w:rPr>
      </w:pPr>
      <w:r>
        <w:rPr>
          <w:rFonts w:hAnsi="仿宋"/>
          <w:noProof/>
          <w:kern w:val="0"/>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16.5pt;margin-top:547.25pt;width:113.25pt;height:113.25pt;z-index:-251656192;mso-position-horizontal-relative:page;mso-position-vertical-relative:page" stroked="f">
            <v:imagedata r:id="rId6" o:title=""/>
            <w10:wrap anchorx="page" anchory="page"/>
          </v:shape>
          <w:control r:id="rId7" w:name="SignatureCtrl1" w:shapeid="_x0000_s1027"/>
        </w:pict>
      </w:r>
      <w:r w:rsidR="001C1E0B">
        <w:rPr>
          <w:rFonts w:hAnsi="仿宋" w:hint="eastAsia"/>
          <w:kern w:val="0"/>
          <w:szCs w:val="32"/>
        </w:rPr>
        <w:t xml:space="preserve">              2020年9月19日</w:t>
      </w:r>
    </w:p>
    <w:p w:rsidR="001C1E0B" w:rsidRPr="00A31175" w:rsidRDefault="001C1E0B" w:rsidP="00A31175">
      <w:pPr>
        <w:spacing w:line="560" w:lineRule="exact"/>
        <w:rPr>
          <w:rFonts w:ascii="黑体" w:eastAsia="黑体" w:hAnsi="黑体"/>
          <w:szCs w:val="32"/>
        </w:rPr>
      </w:pPr>
      <w:r>
        <w:rPr>
          <w:b/>
          <w:sz w:val="36"/>
          <w:szCs w:val="36"/>
        </w:rPr>
        <w:br w:type="page"/>
      </w:r>
      <w:r w:rsidRPr="00A31175">
        <w:rPr>
          <w:rFonts w:ascii="黑体" w:eastAsia="黑体" w:hAnsi="黑体" w:hint="eastAsia"/>
          <w:szCs w:val="32"/>
        </w:rPr>
        <w:lastRenderedPageBreak/>
        <w:t>附件:</w:t>
      </w:r>
    </w:p>
    <w:p w:rsidR="001C1E0B" w:rsidRPr="00A31175" w:rsidRDefault="001C1E0B" w:rsidP="00A31175">
      <w:pPr>
        <w:spacing w:line="560" w:lineRule="exact"/>
        <w:jc w:val="center"/>
        <w:rPr>
          <w:szCs w:val="32"/>
        </w:rPr>
      </w:pPr>
    </w:p>
    <w:p w:rsidR="001C1E0B" w:rsidRDefault="001C1E0B" w:rsidP="00A31175">
      <w:pPr>
        <w:spacing w:line="560" w:lineRule="exact"/>
        <w:jc w:val="center"/>
        <w:rPr>
          <w:rFonts w:ascii="方正小标宋简体" w:eastAsia="方正小标宋简体"/>
          <w:sz w:val="44"/>
          <w:szCs w:val="32"/>
        </w:rPr>
      </w:pPr>
      <w:r w:rsidRPr="00A31175">
        <w:rPr>
          <w:rFonts w:ascii="方正小标宋简体" w:eastAsia="方正小标宋简体" w:hint="eastAsia"/>
          <w:sz w:val="44"/>
          <w:szCs w:val="32"/>
        </w:rPr>
        <w:t>天津科技大学实验室安全职责及责任事故</w:t>
      </w:r>
    </w:p>
    <w:p w:rsidR="001C1E0B" w:rsidRPr="00A31175" w:rsidRDefault="001C1E0B" w:rsidP="00A31175">
      <w:pPr>
        <w:spacing w:line="560" w:lineRule="exact"/>
        <w:jc w:val="center"/>
        <w:rPr>
          <w:rFonts w:ascii="方正小标宋简体" w:eastAsia="方正小标宋简体"/>
          <w:sz w:val="44"/>
          <w:szCs w:val="32"/>
        </w:rPr>
      </w:pPr>
      <w:r w:rsidRPr="00A31175">
        <w:rPr>
          <w:rFonts w:ascii="方正小标宋简体" w:eastAsia="方正小标宋简体" w:hint="eastAsia"/>
          <w:sz w:val="44"/>
          <w:szCs w:val="32"/>
        </w:rPr>
        <w:t>追究办法（试行）</w:t>
      </w:r>
    </w:p>
    <w:p w:rsidR="001C1E0B" w:rsidRPr="00A31175" w:rsidRDefault="001C1E0B" w:rsidP="00A31175">
      <w:pPr>
        <w:spacing w:line="560" w:lineRule="exact"/>
        <w:rPr>
          <w:szCs w:val="32"/>
        </w:rPr>
      </w:pPr>
    </w:p>
    <w:p w:rsidR="001C1E0B" w:rsidRPr="00A31175" w:rsidRDefault="001C1E0B" w:rsidP="00A31175">
      <w:pPr>
        <w:spacing w:beforeLines="50" w:before="156" w:afterLines="50" w:after="156" w:line="560" w:lineRule="exact"/>
        <w:jc w:val="center"/>
        <w:rPr>
          <w:rFonts w:ascii="黑体" w:eastAsia="黑体" w:hAnsi="黑体"/>
          <w:szCs w:val="32"/>
        </w:rPr>
      </w:pPr>
      <w:r w:rsidRPr="00A31175">
        <w:rPr>
          <w:rFonts w:ascii="黑体" w:eastAsia="黑体" w:hAnsi="黑体" w:hint="eastAsia"/>
          <w:szCs w:val="32"/>
        </w:rPr>
        <w:t>第一章  总 则</w:t>
      </w:r>
    </w:p>
    <w:p w:rsidR="001C1E0B" w:rsidRPr="00A31175" w:rsidRDefault="001C1E0B" w:rsidP="00A31175">
      <w:pPr>
        <w:spacing w:line="560" w:lineRule="exact"/>
        <w:ind w:firstLineChars="202" w:firstLine="424"/>
        <w:rPr>
          <w:szCs w:val="32"/>
        </w:rPr>
      </w:pPr>
      <w:r w:rsidRPr="00A31175">
        <w:rPr>
          <w:rFonts w:hint="eastAsia"/>
          <w:b/>
          <w:szCs w:val="32"/>
        </w:rPr>
        <w:t>第一条</w:t>
      </w:r>
      <w:r w:rsidRPr="00A31175">
        <w:rPr>
          <w:rFonts w:hint="eastAsia"/>
          <w:szCs w:val="32"/>
        </w:rPr>
        <w:t xml:space="preserve"> 为进一步加强学校实验室安全管理，强化责任落实，防止实验事故发生，保证实验室内人身与财产安全，保证教学科研工作正常进行，依据国家有关法律法规和《教育部办公厅关于进一步加强高校教学实验室安全检查工作的通知》（</w:t>
      </w:r>
      <w:bookmarkStart w:id="3" w:name="_Hlk39139206"/>
      <w:proofErr w:type="gramStart"/>
      <w:r w:rsidRPr="00A31175">
        <w:rPr>
          <w:rFonts w:hint="eastAsia"/>
          <w:szCs w:val="32"/>
        </w:rPr>
        <w:t>教高厅</w:t>
      </w:r>
      <w:proofErr w:type="gramEnd"/>
      <w:r w:rsidRPr="00A31175">
        <w:rPr>
          <w:rFonts w:hint="eastAsia"/>
          <w:szCs w:val="32"/>
        </w:rPr>
        <w:t>〔2019〕1号</w:t>
      </w:r>
      <w:bookmarkEnd w:id="3"/>
      <w:r w:rsidRPr="00A31175">
        <w:rPr>
          <w:rFonts w:hint="eastAsia"/>
          <w:szCs w:val="32"/>
        </w:rPr>
        <w:t>）、《教育部关于加强高校实验室安全工作的意见》（</w:t>
      </w:r>
      <w:proofErr w:type="gramStart"/>
      <w:r w:rsidRPr="00A31175">
        <w:rPr>
          <w:rFonts w:hint="eastAsia"/>
          <w:szCs w:val="32"/>
        </w:rPr>
        <w:t>教技函</w:t>
      </w:r>
      <w:proofErr w:type="gramEnd"/>
      <w:r w:rsidRPr="00A31175">
        <w:rPr>
          <w:rFonts w:hint="eastAsia"/>
          <w:szCs w:val="32"/>
        </w:rPr>
        <w:t>〔2019〕36号）、《天津市高等学校实验室安全管理办法（试行）》(津教委〔2016〕33号)、《天津科技大学实验室工作规程（试行）》(津科大发〔2018〕260号)和《天津科技大学实验室安全与环境卫生管理办法（修订）》(津科大发〔2015〕172号)等文件，结合学校实际，制定本办法。</w:t>
      </w:r>
    </w:p>
    <w:p w:rsidR="001C1E0B" w:rsidRDefault="001C1E0B" w:rsidP="00A31175">
      <w:pPr>
        <w:spacing w:line="560" w:lineRule="exact"/>
        <w:ind w:firstLineChars="202" w:firstLine="424"/>
        <w:rPr>
          <w:szCs w:val="32"/>
        </w:rPr>
      </w:pPr>
      <w:r w:rsidRPr="00A31175">
        <w:rPr>
          <w:rFonts w:hint="eastAsia"/>
          <w:b/>
          <w:szCs w:val="32"/>
        </w:rPr>
        <w:t>第二条</w:t>
      </w:r>
      <w:r w:rsidRPr="00A31175">
        <w:rPr>
          <w:rFonts w:hint="eastAsia"/>
          <w:szCs w:val="32"/>
        </w:rPr>
        <w:t xml:space="preserve"> 本办法适用于实验室危险化学品、生物、辐射、特种设备、废弃物、仪器设备与操作、水电、设施、消防、内务、建设与改造等的安全管理与实际操作。在责任追究方面，学校另有规定的，从其规定，没有做出规定的，均适用本办法。</w:t>
      </w:r>
    </w:p>
    <w:p w:rsidR="001C1E0B" w:rsidRPr="00A31175" w:rsidRDefault="001C1E0B" w:rsidP="00A31175">
      <w:pPr>
        <w:spacing w:line="560" w:lineRule="exact"/>
        <w:ind w:firstLineChars="202" w:firstLine="424"/>
        <w:rPr>
          <w:szCs w:val="32"/>
        </w:rPr>
      </w:pPr>
      <w:r w:rsidRPr="00A31175">
        <w:rPr>
          <w:rFonts w:hint="eastAsia"/>
          <w:b/>
          <w:szCs w:val="32"/>
        </w:rPr>
        <w:t>第三条</w:t>
      </w:r>
      <w:r w:rsidRPr="00A31175">
        <w:rPr>
          <w:rFonts w:hint="eastAsia"/>
          <w:szCs w:val="32"/>
        </w:rPr>
        <w:t xml:space="preserve"> 实验室安全工作坚持“安全第一、预防为主、综合治理”的方针，按照“党政同责、一岗双责、齐抓共管、失职追责</w:t>
      </w:r>
      <w:proofErr w:type="gramStart"/>
      <w:r w:rsidRPr="00A31175">
        <w:rPr>
          <w:rFonts w:hint="eastAsia"/>
          <w:szCs w:val="32"/>
        </w:rPr>
        <w:t>”</w:t>
      </w:r>
      <w:proofErr w:type="gramEnd"/>
      <w:r w:rsidRPr="00A31175">
        <w:rPr>
          <w:rFonts w:hint="eastAsia"/>
          <w:szCs w:val="32"/>
        </w:rPr>
        <w:t>和“管行业必须管安全，管业务必须管安全”的要求，根据“谁使用、谁负责，谁主管、谁负责”的原则，逐级建立实验室安全责任体系，确定各级安全责任人，履行实验室安全工作职责。</w:t>
      </w:r>
    </w:p>
    <w:p w:rsidR="001C1E0B" w:rsidRPr="00A31175" w:rsidRDefault="001C1E0B" w:rsidP="00A31175">
      <w:pPr>
        <w:spacing w:beforeLines="50" w:before="156" w:afterLines="50" w:after="156" w:line="560" w:lineRule="exact"/>
        <w:jc w:val="center"/>
        <w:rPr>
          <w:rFonts w:ascii="黑体" w:eastAsia="黑体" w:hAnsi="黑体"/>
          <w:szCs w:val="32"/>
        </w:rPr>
      </w:pPr>
      <w:r w:rsidRPr="00A31175">
        <w:rPr>
          <w:rFonts w:ascii="黑体" w:eastAsia="黑体" w:hAnsi="黑体" w:hint="eastAsia"/>
          <w:szCs w:val="32"/>
        </w:rPr>
        <w:t>第二章  实验室安全管理责任体系及职责</w:t>
      </w:r>
    </w:p>
    <w:p w:rsidR="001C1E0B" w:rsidRPr="00A31175" w:rsidRDefault="001C1E0B" w:rsidP="00A31175">
      <w:pPr>
        <w:spacing w:line="560" w:lineRule="exact"/>
        <w:ind w:firstLineChars="202" w:firstLine="424"/>
        <w:rPr>
          <w:szCs w:val="32"/>
        </w:rPr>
      </w:pPr>
      <w:r w:rsidRPr="00A31175">
        <w:rPr>
          <w:rFonts w:hint="eastAsia"/>
          <w:b/>
          <w:szCs w:val="32"/>
        </w:rPr>
        <w:t>第四条</w:t>
      </w:r>
      <w:r w:rsidRPr="00A31175">
        <w:rPr>
          <w:rFonts w:hint="eastAsia"/>
          <w:szCs w:val="32"/>
        </w:rPr>
        <w:t xml:space="preserve"> 在《天津科技大学实验室安全与环境卫生管理办法（修订）》(津科大发〔2015〕172号)第二章和《天津科技大学实验室工作规程（试行）》(津科大发〔2018〕260号)第五章</w:t>
      </w:r>
      <w:r w:rsidRPr="00A31175">
        <w:rPr>
          <w:rFonts w:hint="eastAsia"/>
          <w:szCs w:val="32"/>
        </w:rPr>
        <w:lastRenderedPageBreak/>
        <w:t>中，已对校、院、实验室（中心）的实验室安全管理体系及职责，做出明确规定，结合工作实际，本办法对未尽事宜再做两条补充规定。</w:t>
      </w:r>
    </w:p>
    <w:p w:rsidR="001C1E0B" w:rsidRPr="00A31175" w:rsidRDefault="001C1E0B" w:rsidP="00A31175">
      <w:pPr>
        <w:spacing w:line="560" w:lineRule="exact"/>
        <w:ind w:firstLineChars="202" w:firstLine="424"/>
        <w:rPr>
          <w:szCs w:val="32"/>
        </w:rPr>
      </w:pPr>
      <w:r w:rsidRPr="00A31175">
        <w:rPr>
          <w:rFonts w:hint="eastAsia"/>
          <w:b/>
          <w:szCs w:val="32"/>
        </w:rPr>
        <w:t>第五条</w:t>
      </w:r>
      <w:r w:rsidRPr="00A31175">
        <w:rPr>
          <w:rFonts w:hint="eastAsia"/>
          <w:szCs w:val="32"/>
        </w:rPr>
        <w:t xml:space="preserve"> 教务处和研究生院负责组织指导本科生、研究生进行实验操作规范安全教育，教学实验项目的安全风险评估等管理工作；科技处负责组织指导各学院进行科研项目的安全风险评估及管理工作。</w:t>
      </w:r>
    </w:p>
    <w:p w:rsidR="001C1E0B" w:rsidRPr="00A31175" w:rsidRDefault="001C1E0B" w:rsidP="00A31175">
      <w:pPr>
        <w:spacing w:line="560" w:lineRule="exact"/>
        <w:ind w:firstLineChars="202" w:firstLine="424"/>
        <w:rPr>
          <w:szCs w:val="32"/>
        </w:rPr>
      </w:pPr>
      <w:r w:rsidRPr="00A31175">
        <w:rPr>
          <w:rFonts w:hint="eastAsia"/>
          <w:b/>
          <w:szCs w:val="32"/>
        </w:rPr>
        <w:t>第六条</w:t>
      </w:r>
      <w:r w:rsidRPr="00A31175">
        <w:rPr>
          <w:rFonts w:hint="eastAsia"/>
          <w:szCs w:val="32"/>
        </w:rPr>
        <w:t xml:space="preserve"> 实验房间责任人对实验房间负总责，其主要职责包括，严格按照实验操作规程和技术规范开展实验；遵照《天津科技大学实验室安全准入管理暂行规定》（津科大发〔2018〕198号）文件要求组织或履行相关准入评估；在实验前对实验人员（包括教师、学生、外协人员等）进行实验安全操作规程、安全注意事项等培训；在实验过程中，如发现安全隐患应立即停止实验，采取有效措施及时整改等。</w:t>
      </w:r>
    </w:p>
    <w:p w:rsidR="001C1E0B" w:rsidRPr="00A31175" w:rsidRDefault="001C1E0B" w:rsidP="00A31175">
      <w:pPr>
        <w:spacing w:beforeLines="50" w:before="156" w:afterLines="50" w:after="156" w:line="560" w:lineRule="exact"/>
        <w:jc w:val="center"/>
        <w:rPr>
          <w:rFonts w:ascii="黑体" w:eastAsia="黑体" w:hAnsi="黑体"/>
          <w:szCs w:val="32"/>
        </w:rPr>
      </w:pPr>
      <w:r w:rsidRPr="00A31175">
        <w:rPr>
          <w:rFonts w:ascii="黑体" w:eastAsia="黑体" w:hAnsi="黑体" w:hint="eastAsia"/>
          <w:szCs w:val="32"/>
        </w:rPr>
        <w:t>第三章 实验室安全责任的认定和处理</w:t>
      </w:r>
    </w:p>
    <w:p w:rsidR="001C1E0B" w:rsidRPr="00A31175" w:rsidRDefault="001C1E0B" w:rsidP="00A31175">
      <w:pPr>
        <w:spacing w:line="560" w:lineRule="exact"/>
        <w:ind w:firstLineChars="202" w:firstLine="424"/>
        <w:rPr>
          <w:szCs w:val="32"/>
        </w:rPr>
      </w:pPr>
      <w:r w:rsidRPr="00A31175">
        <w:rPr>
          <w:rFonts w:hint="eastAsia"/>
          <w:b/>
          <w:szCs w:val="32"/>
        </w:rPr>
        <w:t>第七条</w:t>
      </w:r>
      <w:r w:rsidRPr="00A31175">
        <w:rPr>
          <w:rFonts w:hint="eastAsia"/>
          <w:szCs w:val="32"/>
        </w:rPr>
        <w:t xml:space="preserve"> 实验室安全责任适用对象</w:t>
      </w:r>
    </w:p>
    <w:p w:rsidR="001C1E0B" w:rsidRPr="00A31175" w:rsidRDefault="001C1E0B" w:rsidP="00A31175">
      <w:pPr>
        <w:spacing w:line="560" w:lineRule="exact"/>
        <w:ind w:firstLine="560"/>
        <w:rPr>
          <w:szCs w:val="32"/>
        </w:rPr>
      </w:pPr>
      <w:r w:rsidRPr="00A31175">
        <w:rPr>
          <w:rFonts w:hint="eastAsia"/>
          <w:szCs w:val="32"/>
        </w:rPr>
        <w:t>（一）直接责任人、实验房间责任人</w:t>
      </w:r>
    </w:p>
    <w:p w:rsidR="001C1E0B" w:rsidRPr="00A31175" w:rsidRDefault="001C1E0B" w:rsidP="00A31175">
      <w:pPr>
        <w:spacing w:line="560" w:lineRule="exact"/>
        <w:ind w:firstLine="560"/>
        <w:rPr>
          <w:szCs w:val="32"/>
        </w:rPr>
      </w:pPr>
      <w:r w:rsidRPr="00A31175">
        <w:rPr>
          <w:rFonts w:hint="eastAsia"/>
          <w:szCs w:val="32"/>
        </w:rPr>
        <w:t>（二）实验室（中心、团队）负责人</w:t>
      </w:r>
    </w:p>
    <w:p w:rsidR="001C1E0B" w:rsidRPr="00A31175" w:rsidRDefault="001C1E0B" w:rsidP="00A31175">
      <w:pPr>
        <w:spacing w:line="560" w:lineRule="exact"/>
        <w:ind w:firstLine="560"/>
        <w:rPr>
          <w:szCs w:val="32"/>
        </w:rPr>
      </w:pPr>
      <w:r w:rsidRPr="00A31175">
        <w:rPr>
          <w:rFonts w:hint="eastAsia"/>
          <w:szCs w:val="32"/>
        </w:rPr>
        <w:t>（三）院、处级单位管理人</w:t>
      </w:r>
    </w:p>
    <w:p w:rsidR="001C1E0B" w:rsidRPr="00A31175" w:rsidRDefault="001C1E0B" w:rsidP="00A31175">
      <w:pPr>
        <w:spacing w:line="560" w:lineRule="exact"/>
        <w:ind w:firstLine="560"/>
        <w:rPr>
          <w:szCs w:val="32"/>
        </w:rPr>
      </w:pPr>
      <w:r w:rsidRPr="00A31175">
        <w:rPr>
          <w:rFonts w:hint="eastAsia"/>
          <w:szCs w:val="32"/>
        </w:rPr>
        <w:t>（四）院、处级单位领导责任人</w:t>
      </w:r>
    </w:p>
    <w:p w:rsidR="001C1E0B" w:rsidRPr="00A31175" w:rsidRDefault="001C1E0B" w:rsidP="00A31175">
      <w:pPr>
        <w:spacing w:line="560" w:lineRule="exact"/>
        <w:ind w:firstLine="560"/>
        <w:rPr>
          <w:szCs w:val="32"/>
        </w:rPr>
      </w:pPr>
      <w:r w:rsidRPr="00A31175">
        <w:rPr>
          <w:rFonts w:hint="eastAsia"/>
          <w:szCs w:val="32"/>
        </w:rPr>
        <w:t>从事实验活动的教职工、学生，实验（课题）项目负责人、指导教师（导师），各级实验室安全管理人、责任人，违反实验室安全管理规定，未履行或履行职责不到位的，均可作为安全责任追究对象。</w:t>
      </w:r>
    </w:p>
    <w:p w:rsidR="001C1E0B" w:rsidRPr="00A31175" w:rsidRDefault="001C1E0B" w:rsidP="00A31175">
      <w:pPr>
        <w:spacing w:line="560" w:lineRule="exact"/>
        <w:ind w:firstLine="560"/>
        <w:rPr>
          <w:szCs w:val="32"/>
        </w:rPr>
      </w:pPr>
      <w:r w:rsidRPr="00A31175">
        <w:rPr>
          <w:rFonts w:hint="eastAsia"/>
          <w:b/>
          <w:szCs w:val="32"/>
        </w:rPr>
        <w:t xml:space="preserve">第八条 </w:t>
      </w:r>
      <w:r w:rsidRPr="00A31175">
        <w:rPr>
          <w:rFonts w:hint="eastAsia"/>
          <w:szCs w:val="32"/>
        </w:rPr>
        <w:t>实验室安全责任追究种类</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t>（一）</w:t>
      </w:r>
      <w:r w:rsidRPr="00A31175">
        <w:rPr>
          <w:rFonts w:ascii="仿宋_GB2312" w:eastAsia="仿宋_GB2312" w:hAnsi="仿宋" w:hint="eastAsia"/>
          <w:sz w:val="32"/>
          <w:szCs w:val="32"/>
        </w:rPr>
        <w:t>批评教育</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t>（二）</w:t>
      </w:r>
      <w:r w:rsidRPr="00A31175">
        <w:rPr>
          <w:rFonts w:ascii="仿宋_GB2312" w:eastAsia="仿宋_GB2312" w:hAnsi="仿宋" w:hint="eastAsia"/>
          <w:sz w:val="32"/>
          <w:szCs w:val="32"/>
        </w:rPr>
        <w:t>通报</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t>（三）</w:t>
      </w:r>
      <w:r w:rsidRPr="00A31175">
        <w:rPr>
          <w:rFonts w:ascii="仿宋_GB2312" w:eastAsia="仿宋_GB2312" w:hAnsi="仿宋" w:hint="eastAsia"/>
          <w:sz w:val="32"/>
          <w:szCs w:val="32"/>
        </w:rPr>
        <w:t>取消评优评奖、晋升晋级资格</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t>（四）</w:t>
      </w:r>
      <w:r w:rsidRPr="00A31175">
        <w:rPr>
          <w:rFonts w:ascii="仿宋_GB2312" w:eastAsia="仿宋_GB2312" w:hAnsi="仿宋" w:hint="eastAsia"/>
          <w:sz w:val="32"/>
          <w:szCs w:val="32"/>
        </w:rPr>
        <w:t>经济赔偿、处罚</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lastRenderedPageBreak/>
        <w:t>（五）</w:t>
      </w:r>
      <w:r w:rsidRPr="00A31175">
        <w:rPr>
          <w:rFonts w:ascii="仿宋_GB2312" w:eastAsia="仿宋_GB2312" w:hAnsi="仿宋" w:hint="eastAsia"/>
          <w:sz w:val="32"/>
          <w:szCs w:val="32"/>
        </w:rPr>
        <w:t>党纪、政纪处分</w:t>
      </w:r>
    </w:p>
    <w:p w:rsidR="001C1E0B" w:rsidRPr="00A31175" w:rsidRDefault="001C1E0B" w:rsidP="00A31175">
      <w:pPr>
        <w:pStyle w:val="a8"/>
        <w:spacing w:line="560" w:lineRule="exact"/>
        <w:ind w:firstLineChars="0"/>
        <w:rPr>
          <w:rFonts w:ascii="仿宋_GB2312" w:eastAsia="仿宋_GB2312" w:hAnsi="仿宋"/>
          <w:sz w:val="32"/>
          <w:szCs w:val="32"/>
        </w:rPr>
      </w:pPr>
      <w:r>
        <w:rPr>
          <w:rFonts w:ascii="仿宋_GB2312" w:eastAsia="仿宋_GB2312" w:hAnsi="仿宋" w:hint="eastAsia"/>
          <w:sz w:val="32"/>
          <w:szCs w:val="32"/>
        </w:rPr>
        <w:t>（六）</w:t>
      </w:r>
      <w:r w:rsidRPr="00A31175">
        <w:rPr>
          <w:rFonts w:ascii="仿宋_GB2312" w:eastAsia="仿宋_GB2312" w:hAnsi="仿宋" w:hint="eastAsia"/>
          <w:sz w:val="32"/>
          <w:szCs w:val="32"/>
        </w:rPr>
        <w:t>移送司法机关处理</w:t>
      </w:r>
    </w:p>
    <w:p w:rsidR="001C1E0B" w:rsidRPr="00A31175" w:rsidRDefault="001C1E0B" w:rsidP="00A31175">
      <w:pPr>
        <w:spacing w:line="560" w:lineRule="exact"/>
        <w:ind w:firstLineChars="200" w:firstLine="420"/>
        <w:rPr>
          <w:szCs w:val="32"/>
        </w:rPr>
      </w:pPr>
      <w:r w:rsidRPr="00A31175">
        <w:rPr>
          <w:rFonts w:hint="eastAsia"/>
          <w:b/>
          <w:szCs w:val="32"/>
        </w:rPr>
        <w:t>第九条</w:t>
      </w:r>
      <w:r w:rsidRPr="00A31175">
        <w:rPr>
          <w:rFonts w:hint="eastAsia"/>
          <w:szCs w:val="32"/>
        </w:rPr>
        <w:t xml:space="preserve"> 对有以下行为且造成一定后果的，视情节给予相关责任人批评教育或通报。</w:t>
      </w:r>
    </w:p>
    <w:p w:rsidR="001C1E0B" w:rsidRPr="00A31175" w:rsidRDefault="001C1E0B" w:rsidP="00A31175">
      <w:pPr>
        <w:spacing w:line="560" w:lineRule="exact"/>
        <w:ind w:firstLineChars="200" w:firstLine="420"/>
        <w:rPr>
          <w:szCs w:val="32"/>
        </w:rPr>
      </w:pPr>
      <w:r w:rsidRPr="00A31175">
        <w:rPr>
          <w:rFonts w:hint="eastAsia"/>
          <w:szCs w:val="32"/>
        </w:rPr>
        <w:t>（一）实验室管理制度不健全、安全责任不明确，经上级机关或学校职能部门指出而不改正的。</w:t>
      </w:r>
    </w:p>
    <w:p w:rsidR="001C1E0B" w:rsidRPr="00A31175" w:rsidRDefault="001C1E0B" w:rsidP="00A31175">
      <w:pPr>
        <w:spacing w:line="560" w:lineRule="exact"/>
        <w:ind w:firstLineChars="200" w:firstLine="420"/>
        <w:rPr>
          <w:szCs w:val="32"/>
        </w:rPr>
      </w:pPr>
      <w:r w:rsidRPr="00A31175">
        <w:rPr>
          <w:rFonts w:hint="eastAsia"/>
          <w:szCs w:val="32"/>
        </w:rPr>
        <w:t>（二）不遵守实验室安全准入制度，新入职教工、学生未通过培训进入实验室工作、学习，或从事辐射、压力容器等须持证上岗的工作而未持证上岗的。</w:t>
      </w:r>
    </w:p>
    <w:p w:rsidR="001C1E0B" w:rsidRPr="00A31175" w:rsidRDefault="001C1E0B" w:rsidP="00A31175">
      <w:pPr>
        <w:spacing w:line="560" w:lineRule="exact"/>
        <w:ind w:firstLineChars="200" w:firstLine="420"/>
        <w:rPr>
          <w:szCs w:val="32"/>
        </w:rPr>
      </w:pPr>
      <w:r w:rsidRPr="00A31175">
        <w:rPr>
          <w:rFonts w:hint="eastAsia"/>
          <w:szCs w:val="32"/>
        </w:rPr>
        <w:t>（三）违反国家法律法规、学校和本单位实验室安全管理规定进行危险操作，或指使、强令他人违规冒险进行危险性操作的。</w:t>
      </w:r>
    </w:p>
    <w:p w:rsidR="001C1E0B" w:rsidRPr="00A31175" w:rsidRDefault="001C1E0B" w:rsidP="00A31175">
      <w:pPr>
        <w:spacing w:line="560" w:lineRule="exact"/>
        <w:ind w:firstLineChars="200" w:firstLine="420"/>
        <w:rPr>
          <w:szCs w:val="32"/>
        </w:rPr>
      </w:pPr>
      <w:r w:rsidRPr="00A31175">
        <w:rPr>
          <w:rFonts w:hint="eastAsia"/>
          <w:szCs w:val="32"/>
        </w:rPr>
        <w:t>（四）未履行安全职责，未按规定定期自查或及时排查、消除安全隐患，或发现安全隐患未及时采取整改措施的；接到整改通知后未采取有效措施，或拒不整改的；相同安全隐患屡改屡犯、未能彻底解决的；实验过程脱岗，造成仪器设备损坏（5000元以下）或其他安全事故的。</w:t>
      </w:r>
    </w:p>
    <w:p w:rsidR="001C1E0B" w:rsidRPr="00A31175" w:rsidRDefault="001C1E0B" w:rsidP="00A31175">
      <w:pPr>
        <w:spacing w:line="560" w:lineRule="exact"/>
        <w:ind w:firstLineChars="200" w:firstLine="420"/>
        <w:rPr>
          <w:szCs w:val="32"/>
        </w:rPr>
      </w:pPr>
      <w:r w:rsidRPr="00A31175">
        <w:rPr>
          <w:rFonts w:hint="eastAsia"/>
          <w:szCs w:val="32"/>
        </w:rPr>
        <w:t>（五）不服从、不配合实验室安全监督、检查和管理；发生造成财产损失或人身伤害的实验室安全事故后隐瞒不报；未如实报告事故情况；未及时将事故报告上级领导和有关职能部门的。</w:t>
      </w:r>
    </w:p>
    <w:p w:rsidR="001C1E0B" w:rsidRPr="00A31175" w:rsidRDefault="001C1E0B" w:rsidP="00A31175">
      <w:pPr>
        <w:spacing w:line="560" w:lineRule="exact"/>
        <w:ind w:firstLineChars="200" w:firstLine="420"/>
        <w:rPr>
          <w:szCs w:val="32"/>
        </w:rPr>
      </w:pPr>
      <w:r w:rsidRPr="00A31175">
        <w:rPr>
          <w:rFonts w:hint="eastAsia"/>
          <w:szCs w:val="32"/>
        </w:rPr>
        <w:t>（六）违章购买、租用、储存、使用、转让压力容器、危险性气瓶、放射性设备（物质）和其他特种设备；未经备案私自购买、使用、转让或储存剧毒、易制毒、易制爆等公安部门管控的危险性化学品、麻醉品或精神控制类药品；随意倾倒实验废液和丢弃实验废物；私自开展动物实验或进行病菌培养的。</w:t>
      </w:r>
    </w:p>
    <w:p w:rsidR="001C1E0B" w:rsidRPr="00A31175" w:rsidRDefault="001C1E0B" w:rsidP="00A31175">
      <w:pPr>
        <w:spacing w:line="560" w:lineRule="exact"/>
        <w:ind w:firstLineChars="200" w:firstLine="420"/>
        <w:rPr>
          <w:szCs w:val="32"/>
        </w:rPr>
      </w:pPr>
      <w:r w:rsidRPr="00A31175">
        <w:rPr>
          <w:rFonts w:hint="eastAsia"/>
          <w:szCs w:val="32"/>
        </w:rPr>
        <w:t>（七）责任单位未进行实验室安全设施定期检修和维护的。</w:t>
      </w:r>
    </w:p>
    <w:p w:rsidR="001C1E0B" w:rsidRPr="00A31175" w:rsidRDefault="001C1E0B" w:rsidP="00A31175">
      <w:pPr>
        <w:spacing w:line="560" w:lineRule="exact"/>
        <w:ind w:firstLineChars="200" w:firstLine="420"/>
        <w:rPr>
          <w:szCs w:val="32"/>
        </w:rPr>
      </w:pPr>
      <w:r w:rsidRPr="00A31175">
        <w:rPr>
          <w:rFonts w:hint="eastAsia"/>
          <w:szCs w:val="32"/>
        </w:rPr>
        <w:t>（八）其它易引发实验室安全事故的情况。</w:t>
      </w:r>
    </w:p>
    <w:p w:rsidR="001C1E0B" w:rsidRPr="00A31175" w:rsidRDefault="001C1E0B" w:rsidP="00A31175">
      <w:pPr>
        <w:spacing w:line="560" w:lineRule="exact"/>
        <w:ind w:firstLineChars="200" w:firstLine="420"/>
        <w:rPr>
          <w:szCs w:val="32"/>
        </w:rPr>
      </w:pPr>
      <w:r w:rsidRPr="00A31175">
        <w:rPr>
          <w:rFonts w:hint="eastAsia"/>
          <w:b/>
          <w:szCs w:val="32"/>
        </w:rPr>
        <w:t>第十条</w:t>
      </w:r>
      <w:r w:rsidRPr="00A31175">
        <w:rPr>
          <w:rFonts w:hint="eastAsia"/>
          <w:szCs w:val="32"/>
        </w:rPr>
        <w:t xml:space="preserve"> 因违反国家各级部门和学校有关规定、操作失误、失职渎职、管理不到位等原因致使实验室发生安全事故的，根据造成的后果，分别按Ⅰ级、</w:t>
      </w:r>
      <w:r w:rsidRPr="00A31175">
        <w:rPr>
          <w:rFonts w:hint="eastAsia"/>
          <w:szCs w:val="32"/>
        </w:rPr>
        <w:fldChar w:fldCharType="begin"/>
      </w:r>
      <w:r w:rsidRPr="00A31175">
        <w:rPr>
          <w:rFonts w:hint="eastAsia"/>
          <w:szCs w:val="32"/>
        </w:rPr>
        <w:instrText xml:space="preserve"> = 2 \* ROMAN </w:instrText>
      </w:r>
      <w:r w:rsidRPr="00A31175">
        <w:rPr>
          <w:rFonts w:hint="eastAsia"/>
          <w:szCs w:val="32"/>
        </w:rPr>
        <w:fldChar w:fldCharType="separate"/>
      </w:r>
      <w:r w:rsidRPr="00A31175">
        <w:rPr>
          <w:rFonts w:hint="eastAsia"/>
          <w:noProof/>
          <w:szCs w:val="32"/>
        </w:rPr>
        <w:t>II</w:t>
      </w:r>
      <w:r w:rsidRPr="00A31175">
        <w:rPr>
          <w:rFonts w:hint="eastAsia"/>
          <w:szCs w:val="32"/>
        </w:rPr>
        <w:fldChar w:fldCharType="end"/>
      </w:r>
      <w:r w:rsidRPr="00A31175">
        <w:rPr>
          <w:rFonts w:hint="eastAsia"/>
          <w:szCs w:val="32"/>
        </w:rPr>
        <w:t>级、Ⅲ级、Ⅳ级四个等级</w:t>
      </w:r>
      <w:r w:rsidRPr="00A31175">
        <w:rPr>
          <w:rFonts w:hint="eastAsia"/>
          <w:szCs w:val="32"/>
        </w:rPr>
        <w:lastRenderedPageBreak/>
        <w:t>追究责任。</w:t>
      </w:r>
    </w:p>
    <w:p w:rsidR="001C1E0B" w:rsidRPr="00A31175" w:rsidRDefault="001C1E0B" w:rsidP="00A31175">
      <w:pPr>
        <w:spacing w:line="560" w:lineRule="exact"/>
        <w:ind w:firstLineChars="202" w:firstLine="424"/>
        <w:rPr>
          <w:szCs w:val="32"/>
        </w:rPr>
      </w:pPr>
      <w:r w:rsidRPr="00A31175">
        <w:rPr>
          <w:rFonts w:hint="eastAsia"/>
          <w:szCs w:val="32"/>
        </w:rPr>
        <w:t>（一）重大实验室安全责任事故（Ⅰ级）：造成人员死亡、重伤（包括中毒或器官损坏）的；造成40万元以上（含40万元）直接经济损失的；造成严重的或难以修复的生化污染的。</w:t>
      </w:r>
    </w:p>
    <w:p w:rsidR="001C1E0B" w:rsidRPr="00A31175" w:rsidRDefault="001C1E0B" w:rsidP="00A31175">
      <w:pPr>
        <w:spacing w:line="560" w:lineRule="exact"/>
        <w:ind w:firstLineChars="202" w:firstLine="424"/>
        <w:rPr>
          <w:szCs w:val="32"/>
        </w:rPr>
      </w:pPr>
      <w:r w:rsidRPr="00A31175">
        <w:rPr>
          <w:rFonts w:hint="eastAsia"/>
          <w:szCs w:val="32"/>
        </w:rPr>
        <w:t>（二）严重实验室安全责任事故（II级）：造成人员轻伤；造成10万元（含）以上40万元以下直接经济损失的；造成较严重或部分可修复的生化污染的。</w:t>
      </w:r>
    </w:p>
    <w:p w:rsidR="001C1E0B" w:rsidRPr="00A31175" w:rsidRDefault="001C1E0B" w:rsidP="00A31175">
      <w:pPr>
        <w:spacing w:line="560" w:lineRule="exact"/>
        <w:ind w:firstLineChars="202" w:firstLine="424"/>
        <w:rPr>
          <w:szCs w:val="32"/>
        </w:rPr>
      </w:pPr>
      <w:r w:rsidRPr="00A31175">
        <w:rPr>
          <w:rFonts w:hint="eastAsia"/>
          <w:szCs w:val="32"/>
        </w:rPr>
        <w:t>（三）较大实验室安全责任事故（Ⅲ级）：造成人员轻微伤（包括生物感染或化学灼伤）；造成10万元以下2万元（含）以上直接经济损失的事故；造成较轻或尚可修复的生化污染的。</w:t>
      </w:r>
    </w:p>
    <w:p w:rsidR="001C1E0B" w:rsidRPr="00A31175" w:rsidRDefault="001C1E0B" w:rsidP="00A31175">
      <w:pPr>
        <w:spacing w:line="560" w:lineRule="exact"/>
        <w:ind w:firstLineChars="202" w:firstLine="424"/>
        <w:rPr>
          <w:szCs w:val="32"/>
        </w:rPr>
      </w:pPr>
      <w:r w:rsidRPr="00A31175">
        <w:rPr>
          <w:rFonts w:hint="eastAsia"/>
          <w:szCs w:val="32"/>
        </w:rPr>
        <w:t>（四）一般实验室安全责任事故（Ⅳ级）：未造成人员伤害，但造成2万元以下5000元（含）以上直接经济损失的。</w:t>
      </w:r>
    </w:p>
    <w:p w:rsidR="001C1E0B" w:rsidRPr="00A31175" w:rsidRDefault="001C1E0B" w:rsidP="00A31175">
      <w:pPr>
        <w:spacing w:line="560" w:lineRule="exact"/>
        <w:ind w:firstLineChars="202" w:firstLine="424"/>
        <w:rPr>
          <w:szCs w:val="32"/>
        </w:rPr>
      </w:pPr>
      <w:r w:rsidRPr="00A31175">
        <w:rPr>
          <w:rFonts w:hint="eastAsia"/>
          <w:b/>
          <w:szCs w:val="32"/>
        </w:rPr>
        <w:t>第十一条</w:t>
      </w:r>
      <w:r w:rsidRPr="00A31175">
        <w:rPr>
          <w:rFonts w:hint="eastAsia"/>
          <w:szCs w:val="32"/>
        </w:rPr>
        <w:t xml:space="preserve"> 实验室安全责任事故的处理，根据事故的等级及其性质和影响，依照《事业单位工作人员处分暂行规定》、《公职人员政务处分法》，参照以下进行处理。</w:t>
      </w:r>
    </w:p>
    <w:p w:rsidR="001C1E0B" w:rsidRPr="00A31175" w:rsidRDefault="001C1E0B" w:rsidP="00A31175">
      <w:pPr>
        <w:spacing w:line="560" w:lineRule="exact"/>
        <w:ind w:firstLineChars="202" w:firstLine="424"/>
        <w:rPr>
          <w:szCs w:val="32"/>
        </w:rPr>
      </w:pPr>
      <w:r>
        <w:rPr>
          <w:rFonts w:hint="eastAsia"/>
          <w:szCs w:val="32"/>
        </w:rPr>
        <w:t>（一）</w:t>
      </w:r>
      <w:r w:rsidRPr="00A31175">
        <w:rPr>
          <w:rFonts w:hint="eastAsia"/>
          <w:szCs w:val="32"/>
        </w:rPr>
        <w:t>发生Ⅰ级安全事故，给予直接责任人记过、记大过、降低岗位等级、撤职或开除处分；给予实验室负责人警告、记过、记大过、降低岗位等级或撤职处分，扣发六个月绩效工资；给予院、处级单位管理人和责任人警告、记过、记大过或降低岗位等级处分，扣发三个月绩效工资，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szCs w:val="32"/>
        </w:rPr>
      </w:pPr>
      <w:r>
        <w:rPr>
          <w:rFonts w:hint="eastAsia"/>
          <w:szCs w:val="32"/>
        </w:rPr>
        <w:t>（二）</w:t>
      </w:r>
      <w:r w:rsidRPr="00A31175">
        <w:rPr>
          <w:rFonts w:hint="eastAsia"/>
          <w:szCs w:val="32"/>
        </w:rPr>
        <w:t xml:space="preserve">发生II级安全事故，给予直接责任人警告、记过、记大过、降低岗位等级或撤职处分，扣发六个月绩效工资；给予实验室负责人警告、记过、记大过或降低岗位等级处分，扣发三个月绩效工资；给予院、处级单位管理人和责任人警告、记过、记大过处分，扣发二个月绩效工资，取消该单位当年各类评奖评优资格，并通报。对于造成经济损失的，由责任单位和相关责任人赔偿相应损失。 </w:t>
      </w:r>
    </w:p>
    <w:p w:rsidR="001C1E0B" w:rsidRPr="00A31175" w:rsidRDefault="001C1E0B" w:rsidP="00A31175">
      <w:pPr>
        <w:spacing w:line="560" w:lineRule="exact"/>
        <w:ind w:firstLineChars="202" w:firstLine="424"/>
        <w:rPr>
          <w:szCs w:val="32"/>
        </w:rPr>
      </w:pPr>
      <w:r>
        <w:rPr>
          <w:rFonts w:hint="eastAsia"/>
          <w:szCs w:val="32"/>
        </w:rPr>
        <w:t>（三）</w:t>
      </w:r>
      <w:r w:rsidRPr="00A31175">
        <w:rPr>
          <w:rFonts w:hint="eastAsia"/>
          <w:szCs w:val="32"/>
        </w:rPr>
        <w:t>发生Ⅲ级安全事故，给予直接责任人警告、记过、记大过或降低岗位等级处分，</w:t>
      </w:r>
      <w:r w:rsidRPr="00A31175">
        <w:rPr>
          <w:rFonts w:hint="eastAsia"/>
          <w:szCs w:val="32"/>
        </w:rPr>
        <w:lastRenderedPageBreak/>
        <w:t>扣发三个月绩效工资；给予实验室负责人警告、记过或记大过处分，扣发二个月绩效工资；给予院、处级单位管理人和责任人警告或记过处分，扣发一个月绩效工资，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szCs w:val="32"/>
        </w:rPr>
      </w:pPr>
      <w:r>
        <w:rPr>
          <w:rFonts w:hint="eastAsia"/>
          <w:szCs w:val="32"/>
        </w:rPr>
        <w:t>（四）</w:t>
      </w:r>
      <w:r w:rsidRPr="00A31175">
        <w:rPr>
          <w:rFonts w:hint="eastAsia"/>
          <w:szCs w:val="32"/>
        </w:rPr>
        <w:t>发生Ⅳ级安全事故，给予直接责任人警告、记过、记大过处分，扣发二个月绩效工资；给予实验室负责人警告或记过处分，扣发一个月绩效工资；给予院、处级单位管理人和责任人警告处分，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szCs w:val="32"/>
        </w:rPr>
      </w:pPr>
      <w:r w:rsidRPr="00A31175">
        <w:rPr>
          <w:rFonts w:hint="eastAsia"/>
          <w:b/>
          <w:szCs w:val="32"/>
        </w:rPr>
        <w:t>第十二条</w:t>
      </w:r>
      <w:r w:rsidRPr="00A31175">
        <w:rPr>
          <w:rFonts w:hint="eastAsia"/>
          <w:szCs w:val="32"/>
        </w:rPr>
        <w:t xml:space="preserve"> 实验室安全责任事故中，直接责任人为学生的，按照《天津科技大学学生违纪处分规定》执行。</w:t>
      </w:r>
    </w:p>
    <w:p w:rsidR="001C1E0B" w:rsidRPr="00A31175" w:rsidRDefault="001C1E0B" w:rsidP="00A31175">
      <w:pPr>
        <w:spacing w:line="560" w:lineRule="exact"/>
        <w:ind w:firstLineChars="202" w:firstLine="424"/>
        <w:rPr>
          <w:szCs w:val="32"/>
        </w:rPr>
      </w:pPr>
      <w:r w:rsidRPr="00A31175">
        <w:rPr>
          <w:rFonts w:hint="eastAsia"/>
          <w:b/>
          <w:szCs w:val="32"/>
        </w:rPr>
        <w:t xml:space="preserve">第十三条 </w:t>
      </w:r>
      <w:r w:rsidRPr="00A31175">
        <w:rPr>
          <w:rFonts w:hint="eastAsia"/>
          <w:szCs w:val="32"/>
        </w:rPr>
        <w:t>在实验室安全事故处理过程中，凡主动采取有效措施避免事故进一步扩大或有效挽回损失的，视情节予以减轻处分。</w:t>
      </w:r>
    </w:p>
    <w:p w:rsidR="001C1E0B" w:rsidRPr="00A31175" w:rsidRDefault="001C1E0B" w:rsidP="00A31175">
      <w:pPr>
        <w:spacing w:line="560" w:lineRule="exact"/>
        <w:ind w:firstLineChars="202" w:firstLine="424"/>
        <w:rPr>
          <w:szCs w:val="32"/>
        </w:rPr>
      </w:pPr>
      <w:r w:rsidRPr="00A31175">
        <w:rPr>
          <w:rFonts w:hint="eastAsia"/>
          <w:b/>
          <w:szCs w:val="32"/>
        </w:rPr>
        <w:t>第十四条</w:t>
      </w:r>
      <w:r w:rsidRPr="00A31175">
        <w:rPr>
          <w:rFonts w:hint="eastAsia"/>
          <w:szCs w:val="32"/>
        </w:rPr>
        <w:t xml:space="preserve"> 实验室安全事故发生后，因迟报、瞒报、逃逸等行为，致使伤害或损失造成更严重后果的；隐瞒、掩盖事故原因，推卸责任，故意破坏或伪造事故现场造成严重后果的，应按照相应追责类别对追责对象从重处罚。</w:t>
      </w:r>
    </w:p>
    <w:p w:rsidR="001C1E0B" w:rsidRPr="00A31175" w:rsidRDefault="001C1E0B" w:rsidP="00A31175">
      <w:pPr>
        <w:spacing w:line="560" w:lineRule="exact"/>
        <w:ind w:firstLineChars="202" w:firstLine="424"/>
        <w:rPr>
          <w:szCs w:val="32"/>
        </w:rPr>
      </w:pPr>
      <w:r w:rsidRPr="00A31175">
        <w:rPr>
          <w:rFonts w:hint="eastAsia"/>
          <w:b/>
          <w:szCs w:val="32"/>
        </w:rPr>
        <w:t xml:space="preserve">第十五条 </w:t>
      </w:r>
      <w:r w:rsidRPr="00A31175">
        <w:rPr>
          <w:rFonts w:hint="eastAsia"/>
          <w:szCs w:val="32"/>
        </w:rPr>
        <w:t>科学研究具有不确定性，在履行了实验评估程序，遵守操作规程，无违规行为情况下，实验室发生安全事故的，需书面记录实际情况存档备查，根据实际情况，对相关人员从轻或免于处罚。</w:t>
      </w:r>
    </w:p>
    <w:p w:rsidR="001C1E0B" w:rsidRPr="00A31175" w:rsidRDefault="001C1E0B" w:rsidP="00A31175">
      <w:pPr>
        <w:spacing w:line="560" w:lineRule="exact"/>
        <w:ind w:firstLineChars="202" w:firstLine="424"/>
        <w:rPr>
          <w:szCs w:val="32"/>
        </w:rPr>
      </w:pPr>
      <w:r w:rsidRPr="00A31175">
        <w:rPr>
          <w:rFonts w:hint="eastAsia"/>
          <w:b/>
          <w:szCs w:val="32"/>
        </w:rPr>
        <w:t>第十六条</w:t>
      </w:r>
      <w:r w:rsidRPr="00A31175">
        <w:rPr>
          <w:rFonts w:hint="eastAsia"/>
          <w:szCs w:val="32"/>
        </w:rPr>
        <w:t xml:space="preserve"> 因违反相关安全法规、安全管理规定、安全操作规程等导致发生实验室安全事故，对自身造成伤害的，自行承担后果；给他人造成伤害的，责任人承担相应赔偿责任；造成设备损坏或实验环境破坏的，由责任人承担相应维修和恢复等费用。对于拒绝承担经济赔偿的追责对象，学校可以采取其他有效措施进行处罚。</w:t>
      </w:r>
    </w:p>
    <w:p w:rsidR="001C1E0B" w:rsidRPr="00A31175" w:rsidRDefault="001C1E0B" w:rsidP="00A31175">
      <w:pPr>
        <w:spacing w:line="560" w:lineRule="exact"/>
        <w:ind w:firstLineChars="202" w:firstLine="424"/>
        <w:rPr>
          <w:szCs w:val="32"/>
        </w:rPr>
      </w:pPr>
      <w:r w:rsidRPr="00A31175">
        <w:rPr>
          <w:rFonts w:hint="eastAsia"/>
          <w:b/>
          <w:szCs w:val="32"/>
        </w:rPr>
        <w:t>第十七条</w:t>
      </w:r>
      <w:r w:rsidRPr="00A31175">
        <w:rPr>
          <w:rFonts w:hint="eastAsia"/>
          <w:szCs w:val="32"/>
        </w:rPr>
        <w:t xml:space="preserve"> 实验室安全责任事故中涉嫌犯罪的，依法移送司法机关追究刑事责任。</w:t>
      </w:r>
    </w:p>
    <w:p w:rsidR="001C1E0B" w:rsidRPr="00A31175" w:rsidRDefault="001C1E0B" w:rsidP="00A31175">
      <w:pPr>
        <w:spacing w:beforeLines="50" w:before="156" w:afterLines="50" w:after="156" w:line="560" w:lineRule="exact"/>
        <w:jc w:val="center"/>
        <w:rPr>
          <w:rFonts w:ascii="黑体" w:eastAsia="黑体" w:hAnsi="黑体"/>
          <w:szCs w:val="32"/>
        </w:rPr>
      </w:pPr>
      <w:r w:rsidRPr="00A31175">
        <w:rPr>
          <w:rFonts w:ascii="黑体" w:eastAsia="黑体" w:hAnsi="黑体" w:hint="eastAsia"/>
          <w:szCs w:val="32"/>
        </w:rPr>
        <w:t>第四章 责任追究权限和程序</w:t>
      </w:r>
    </w:p>
    <w:p w:rsidR="001C1E0B" w:rsidRPr="00A31175" w:rsidRDefault="001C1E0B" w:rsidP="00A31175">
      <w:pPr>
        <w:spacing w:line="560" w:lineRule="exact"/>
        <w:ind w:firstLineChars="202" w:firstLine="424"/>
        <w:rPr>
          <w:szCs w:val="32"/>
        </w:rPr>
      </w:pPr>
      <w:r w:rsidRPr="00A31175">
        <w:rPr>
          <w:rFonts w:hint="eastAsia"/>
          <w:b/>
          <w:szCs w:val="32"/>
        </w:rPr>
        <w:t>第十八条</w:t>
      </w:r>
      <w:r w:rsidRPr="00A31175">
        <w:rPr>
          <w:rFonts w:hint="eastAsia"/>
          <w:szCs w:val="32"/>
        </w:rPr>
        <w:t xml:space="preserve"> 安全事故发生后，按“谁主管，谁负责”的原则，由责任事故所在单位根据本办</w:t>
      </w:r>
      <w:r w:rsidRPr="00A31175">
        <w:rPr>
          <w:rFonts w:hint="eastAsia"/>
          <w:szCs w:val="32"/>
        </w:rPr>
        <w:lastRenderedPageBreak/>
        <w:t>法初步判定事故的等级和责任人，提出初步处理意见，报</w:t>
      </w:r>
      <w:proofErr w:type="gramStart"/>
      <w:r w:rsidRPr="00A31175">
        <w:rPr>
          <w:rFonts w:hint="eastAsia"/>
          <w:szCs w:val="32"/>
        </w:rPr>
        <w:t>学校国</w:t>
      </w:r>
      <w:proofErr w:type="gramEnd"/>
      <w:r w:rsidRPr="00A31175">
        <w:rPr>
          <w:rFonts w:hint="eastAsia"/>
          <w:szCs w:val="32"/>
        </w:rPr>
        <w:t>资处、保卫处等职能部门。</w:t>
      </w:r>
    </w:p>
    <w:p w:rsidR="001C1E0B" w:rsidRPr="00A31175" w:rsidRDefault="001C1E0B" w:rsidP="00A31175">
      <w:pPr>
        <w:spacing w:line="560" w:lineRule="exact"/>
        <w:ind w:firstLineChars="202" w:firstLine="424"/>
        <w:rPr>
          <w:szCs w:val="32"/>
        </w:rPr>
      </w:pPr>
      <w:r w:rsidRPr="00A31175">
        <w:rPr>
          <w:rFonts w:hint="eastAsia"/>
          <w:b/>
          <w:szCs w:val="32"/>
        </w:rPr>
        <w:t>第十九条</w:t>
      </w:r>
      <w:r w:rsidRPr="00A31175">
        <w:rPr>
          <w:rFonts w:hint="eastAsia"/>
          <w:szCs w:val="32"/>
        </w:rPr>
        <w:t xml:space="preserve"> Ⅲ级、Ⅳ级实验室安全事故，国资处会同保卫处等职能部门可直接组织调查，并提出处理建议，报学校集体研究确定，由相关部门执行；II级、Ⅰ级实验室安全事故，由学校实验室安全工作委员会委派职能部门负责人和专家组成事故调查组，根据相关监管部门事故认定意见、核实事故损失后的意见以及事故单位初步处理意见，提出追究直接责任人、实验室负责人、院处级管理人和领导责任人、责任事故单位的处理建议，报学校集体研究确定，由相关部门执行。 </w:t>
      </w:r>
    </w:p>
    <w:p w:rsidR="001C1E0B" w:rsidRPr="00A31175" w:rsidRDefault="001C1E0B" w:rsidP="00A31175">
      <w:pPr>
        <w:spacing w:line="560" w:lineRule="exact"/>
        <w:ind w:firstLineChars="202" w:firstLine="424"/>
        <w:rPr>
          <w:szCs w:val="32"/>
        </w:rPr>
      </w:pPr>
      <w:r w:rsidRPr="00A31175">
        <w:rPr>
          <w:rFonts w:hint="eastAsia"/>
          <w:b/>
          <w:szCs w:val="32"/>
        </w:rPr>
        <w:t>第二十条</w:t>
      </w:r>
      <w:r w:rsidRPr="00A31175">
        <w:rPr>
          <w:rFonts w:hint="eastAsia"/>
          <w:szCs w:val="32"/>
        </w:rPr>
        <w:t xml:space="preserve"> 责任事故的处理执行</w:t>
      </w:r>
    </w:p>
    <w:p w:rsidR="001C1E0B" w:rsidRPr="00A31175" w:rsidRDefault="001C1E0B" w:rsidP="00A31175">
      <w:pPr>
        <w:spacing w:line="560" w:lineRule="exact"/>
        <w:ind w:firstLineChars="202" w:firstLine="424"/>
        <w:rPr>
          <w:szCs w:val="32"/>
        </w:rPr>
      </w:pPr>
      <w:r w:rsidRPr="00A31175">
        <w:rPr>
          <w:rFonts w:hint="eastAsia"/>
          <w:szCs w:val="32"/>
        </w:rPr>
        <w:t>（一）责任追究种类为批评教育的，由所在学院或部门执行。</w:t>
      </w:r>
    </w:p>
    <w:p w:rsidR="001C1E0B" w:rsidRPr="00A31175" w:rsidRDefault="001C1E0B" w:rsidP="00A31175">
      <w:pPr>
        <w:spacing w:line="560" w:lineRule="exact"/>
        <w:ind w:firstLineChars="202" w:firstLine="424"/>
        <w:rPr>
          <w:szCs w:val="32"/>
        </w:rPr>
      </w:pPr>
      <w:r w:rsidRPr="00A31175">
        <w:rPr>
          <w:rFonts w:hint="eastAsia"/>
          <w:szCs w:val="32"/>
        </w:rPr>
        <w:t>（二）责任追究种类涉及通报、取消评奖评优、晋升晋级资格、经济赔偿和处罚、行政处分、党纪处分的，由人力资源处、派驻纪检监察组、组织部、学生处、研究生院等职能部门依照相关规定执行。</w:t>
      </w:r>
    </w:p>
    <w:p w:rsidR="001C1E0B" w:rsidRPr="00A31175" w:rsidRDefault="001C1E0B" w:rsidP="00A31175">
      <w:pPr>
        <w:spacing w:line="560" w:lineRule="exact"/>
        <w:ind w:firstLineChars="202" w:firstLine="424"/>
        <w:rPr>
          <w:szCs w:val="32"/>
        </w:rPr>
      </w:pPr>
      <w:r w:rsidRPr="00A31175">
        <w:rPr>
          <w:rFonts w:hint="eastAsia"/>
          <w:szCs w:val="32"/>
        </w:rPr>
        <w:t>（三）需移送司法机关追究法律责任的，按法律规定程序处理。</w:t>
      </w:r>
    </w:p>
    <w:p w:rsidR="001C1E0B" w:rsidRPr="00A31175" w:rsidRDefault="001C1E0B" w:rsidP="00A31175">
      <w:pPr>
        <w:spacing w:beforeLines="50" w:before="156" w:afterLines="50" w:after="156" w:line="560" w:lineRule="exact"/>
        <w:jc w:val="center"/>
        <w:rPr>
          <w:rFonts w:ascii="黑体" w:eastAsia="黑体" w:hAnsi="黑体"/>
          <w:szCs w:val="32"/>
        </w:rPr>
      </w:pPr>
      <w:r w:rsidRPr="00A31175">
        <w:rPr>
          <w:rFonts w:ascii="黑体" w:eastAsia="黑体" w:hAnsi="黑体" w:hint="eastAsia"/>
          <w:szCs w:val="32"/>
        </w:rPr>
        <w:t>第五章 附 则</w:t>
      </w:r>
    </w:p>
    <w:p w:rsidR="001C1E0B" w:rsidRPr="00A31175" w:rsidRDefault="001C1E0B" w:rsidP="00A31175">
      <w:pPr>
        <w:spacing w:line="560" w:lineRule="exact"/>
        <w:ind w:firstLineChars="202" w:firstLine="424"/>
        <w:rPr>
          <w:szCs w:val="32"/>
        </w:rPr>
      </w:pPr>
      <w:r w:rsidRPr="00A31175">
        <w:rPr>
          <w:rFonts w:hint="eastAsia"/>
          <w:b/>
          <w:szCs w:val="32"/>
        </w:rPr>
        <w:t>第二十一条</w:t>
      </w:r>
      <w:r w:rsidRPr="00A31175">
        <w:rPr>
          <w:rFonts w:hint="eastAsia"/>
          <w:szCs w:val="32"/>
        </w:rPr>
        <w:t xml:space="preserve"> 本办法未尽事项，按国家有关法律法规执行。本办法条款如与国家颁布的法律法规相抵触，按国家法律法规执行。</w:t>
      </w:r>
    </w:p>
    <w:p w:rsidR="001C1E0B" w:rsidRPr="00A31175" w:rsidRDefault="001C1E0B" w:rsidP="00A31175">
      <w:pPr>
        <w:spacing w:line="560" w:lineRule="exact"/>
        <w:ind w:firstLineChars="202" w:firstLine="424"/>
        <w:rPr>
          <w:rFonts w:hAnsi="宋体"/>
          <w:szCs w:val="32"/>
        </w:rPr>
      </w:pPr>
      <w:r w:rsidRPr="00A31175">
        <w:rPr>
          <w:rFonts w:hint="eastAsia"/>
          <w:b/>
          <w:szCs w:val="32"/>
        </w:rPr>
        <w:t>第二十二条</w:t>
      </w:r>
      <w:r>
        <w:rPr>
          <w:rFonts w:hint="eastAsia"/>
          <w:b/>
          <w:szCs w:val="32"/>
        </w:rPr>
        <w:t xml:space="preserve"> </w:t>
      </w:r>
      <w:r w:rsidRPr="00A31175">
        <w:rPr>
          <w:rFonts w:hint="eastAsia"/>
          <w:szCs w:val="32"/>
        </w:rPr>
        <w:t>本办法自发布之日起施行。</w:t>
      </w:r>
    </w:p>
    <w:p w:rsidR="001C1E0B" w:rsidRDefault="001C1E0B" w:rsidP="00D803BC">
      <w:pPr>
        <w:rPr>
          <w:szCs w:val="32"/>
        </w:rPr>
      </w:pPr>
    </w:p>
    <w:p w:rsidR="001C1E0B" w:rsidRPr="004821A5" w:rsidRDefault="001C1E0B" w:rsidP="00D803BC">
      <w:pPr>
        <w:rPr>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8"/>
      </w:tblGrid>
      <w:tr w:rsidR="001C1E0B" w:rsidTr="006C3155">
        <w:trPr>
          <w:trHeight w:val="432"/>
        </w:trPr>
        <w:tc>
          <w:tcPr>
            <w:tcW w:w="8640" w:type="dxa"/>
            <w:tcBorders>
              <w:left w:val="nil"/>
              <w:right w:val="nil"/>
            </w:tcBorders>
            <w:vAlign w:val="center"/>
          </w:tcPr>
          <w:p w:rsidR="001C1E0B" w:rsidRPr="00015512" w:rsidRDefault="001C1E0B" w:rsidP="00A31175">
            <w:pPr>
              <w:ind w:firstLineChars="50" w:firstLine="140"/>
              <w:rPr>
                <w:sz w:val="28"/>
                <w:szCs w:val="28"/>
              </w:rPr>
            </w:pPr>
            <w:r w:rsidRPr="00015512">
              <w:rPr>
                <w:rFonts w:hint="eastAsia"/>
                <w:sz w:val="28"/>
                <w:szCs w:val="28"/>
              </w:rPr>
              <w:t xml:space="preserve">天津科技大学办公室     </w:t>
            </w:r>
            <w:r>
              <w:rPr>
                <w:rFonts w:hint="eastAsia"/>
                <w:sz w:val="28"/>
                <w:szCs w:val="28"/>
              </w:rPr>
              <w:t xml:space="preserve">        </w:t>
            </w:r>
            <w:r w:rsidRPr="00015512">
              <w:rPr>
                <w:rFonts w:hint="eastAsia"/>
                <w:sz w:val="28"/>
                <w:szCs w:val="28"/>
              </w:rPr>
              <w:t xml:space="preserve">    </w:t>
            </w:r>
            <w:r>
              <w:rPr>
                <w:rFonts w:hint="eastAsia"/>
                <w:sz w:val="28"/>
                <w:szCs w:val="28"/>
              </w:rPr>
              <w:t xml:space="preserve">  </w:t>
            </w:r>
            <w:r w:rsidRPr="00015512">
              <w:rPr>
                <w:rFonts w:hint="eastAsia"/>
                <w:sz w:val="28"/>
                <w:szCs w:val="28"/>
              </w:rPr>
              <w:t xml:space="preserve">  20</w:t>
            </w:r>
            <w:r>
              <w:rPr>
                <w:rFonts w:hint="eastAsia"/>
                <w:sz w:val="28"/>
                <w:szCs w:val="28"/>
              </w:rPr>
              <w:t>20</w:t>
            </w:r>
            <w:r w:rsidRPr="00015512">
              <w:rPr>
                <w:rFonts w:hint="eastAsia"/>
                <w:sz w:val="28"/>
                <w:szCs w:val="28"/>
              </w:rPr>
              <w:t>年</w:t>
            </w:r>
            <w:r>
              <w:rPr>
                <w:rFonts w:hint="eastAsia"/>
                <w:sz w:val="28"/>
                <w:szCs w:val="28"/>
              </w:rPr>
              <w:t>9</w:t>
            </w:r>
            <w:r w:rsidRPr="00015512">
              <w:rPr>
                <w:rFonts w:hint="eastAsia"/>
                <w:sz w:val="28"/>
                <w:szCs w:val="28"/>
              </w:rPr>
              <w:t>月</w:t>
            </w:r>
            <w:r>
              <w:rPr>
                <w:rFonts w:hint="eastAsia"/>
                <w:sz w:val="28"/>
                <w:szCs w:val="28"/>
              </w:rPr>
              <w:t>19</w:t>
            </w:r>
            <w:r w:rsidRPr="00015512">
              <w:rPr>
                <w:rFonts w:hint="eastAsia"/>
                <w:sz w:val="28"/>
                <w:szCs w:val="28"/>
              </w:rPr>
              <w:t>日印制</w:t>
            </w:r>
          </w:p>
        </w:tc>
      </w:tr>
    </w:tbl>
    <w:p w:rsidR="001C1E0B" w:rsidRPr="00A31175" w:rsidRDefault="001C1E0B" w:rsidP="00D803BC">
      <w:pPr>
        <w:spacing w:line="240" w:lineRule="exact"/>
        <w:rPr>
          <w:szCs w:val="32"/>
        </w:rPr>
      </w:pPr>
    </w:p>
    <w:p w:rsidR="00094AC6" w:rsidRDefault="00094AC6"/>
    <w:sectPr w:rsidR="00094AC6" w:rsidSect="00691562">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2A80">
      <w:r>
        <w:separator/>
      </w:r>
    </w:p>
  </w:endnote>
  <w:endnote w:type="continuationSeparator" w:id="0">
    <w:p w:rsidR="00000000" w:rsidRDefault="0000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CC" w:rsidRDefault="001C1E0B">
    <w:pPr>
      <w:pStyle w:val="a4"/>
      <w:ind w:right="360" w:firstLine="406"/>
      <w:rPr>
        <w:sz w:val="28"/>
      </w:rPr>
    </w:pPr>
    <w:r>
      <w:rPr>
        <w:rFonts w:hint="eastAsia"/>
        <w:sz w:val="28"/>
      </w:rPr>
      <w:t>—</w:t>
    </w:r>
    <w:r>
      <w:rPr>
        <w:rStyle w:val="a3"/>
        <w:sz w:val="28"/>
      </w:rPr>
      <w:fldChar w:fldCharType="begin"/>
    </w:r>
    <w:r>
      <w:rPr>
        <w:rStyle w:val="a3"/>
        <w:sz w:val="28"/>
      </w:rPr>
      <w:instrText xml:space="preserve"> PAGE </w:instrText>
    </w:r>
    <w:r>
      <w:rPr>
        <w:rStyle w:val="a3"/>
        <w:sz w:val="28"/>
      </w:rPr>
      <w:fldChar w:fldCharType="separate"/>
    </w:r>
    <w:r>
      <w:rPr>
        <w:rStyle w:val="a3"/>
        <w:noProof/>
        <w:sz w:val="28"/>
      </w:rPr>
      <w:t>18</w:t>
    </w:r>
    <w:r>
      <w:rPr>
        <w:rStyle w:val="a3"/>
        <w:sz w:val="28"/>
      </w:rPr>
      <w:fldChar w:fldCharType="end"/>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75" w:rsidRDefault="001C1E0B">
    <w:pPr>
      <w:pStyle w:val="a4"/>
      <w:jc w:val="center"/>
    </w:pPr>
    <w:r>
      <w:fldChar w:fldCharType="begin"/>
    </w:r>
    <w:r>
      <w:instrText xml:space="preserve"> PAGE   \* MERGEFORMAT </w:instrText>
    </w:r>
    <w:r>
      <w:fldChar w:fldCharType="separate"/>
    </w:r>
    <w:r w:rsidR="00002A80" w:rsidRPr="00002A80">
      <w:rPr>
        <w:noProof/>
        <w:lang w:val="zh-CN"/>
      </w:rPr>
      <w:t>7</w:t>
    </w:r>
    <w:r>
      <w:fldChar w:fldCharType="end"/>
    </w:r>
  </w:p>
  <w:p w:rsidR="00A31175" w:rsidRDefault="00002A8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CC" w:rsidRDefault="00002A80">
    <w:pPr>
      <w:pStyle w:val="a4"/>
      <w:tabs>
        <w:tab w:val="clear" w:pos="8306"/>
      </w:tabs>
      <w:ind w:right="4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2A80">
      <w:r>
        <w:separator/>
      </w:r>
    </w:p>
  </w:footnote>
  <w:footnote w:type="continuationSeparator" w:id="0">
    <w:p w:rsidR="00000000" w:rsidRDefault="0000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75" w:rsidRDefault="00002A80" w:rsidP="00A3117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0B"/>
    <w:rsid w:val="00002A80"/>
    <w:rsid w:val="00094AC6"/>
    <w:rsid w:val="000A06EE"/>
    <w:rsid w:val="0010345A"/>
    <w:rsid w:val="001C1E0B"/>
    <w:rsid w:val="00AF091A"/>
    <w:rsid w:val="00E5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CC3917-919C-4765-BDC7-1C80CB81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1E0B"/>
  </w:style>
  <w:style w:type="paragraph" w:styleId="a4">
    <w:name w:val="footer"/>
    <w:basedOn w:val="a"/>
    <w:link w:val="1"/>
    <w:uiPriority w:val="99"/>
    <w:rsid w:val="001C1E0B"/>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uiPriority w:val="99"/>
    <w:semiHidden/>
    <w:rsid w:val="001C1E0B"/>
    <w:rPr>
      <w:sz w:val="18"/>
      <w:szCs w:val="18"/>
    </w:rPr>
  </w:style>
  <w:style w:type="paragraph" w:styleId="a6">
    <w:name w:val="header"/>
    <w:basedOn w:val="a"/>
    <w:link w:val="10"/>
    <w:rsid w:val="001C1E0B"/>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lang w:val="x-none" w:eastAsia="x-none"/>
    </w:rPr>
  </w:style>
  <w:style w:type="character" w:customStyle="1" w:styleId="a7">
    <w:name w:val="页眉 字符"/>
    <w:basedOn w:val="a0"/>
    <w:uiPriority w:val="99"/>
    <w:semiHidden/>
    <w:rsid w:val="001C1E0B"/>
    <w:rPr>
      <w:sz w:val="18"/>
      <w:szCs w:val="18"/>
    </w:rPr>
  </w:style>
  <w:style w:type="character" w:customStyle="1" w:styleId="10">
    <w:name w:val="页眉 字符1"/>
    <w:link w:val="a6"/>
    <w:rsid w:val="001C1E0B"/>
    <w:rPr>
      <w:rFonts w:ascii="仿宋_GB2312" w:eastAsia="仿宋_GB2312" w:hAnsi="Times New Roman" w:cs="Times New Roman"/>
      <w:sz w:val="18"/>
      <w:szCs w:val="18"/>
      <w:lang w:val="x-none" w:eastAsia="x-none"/>
    </w:rPr>
  </w:style>
  <w:style w:type="paragraph" w:styleId="a8">
    <w:name w:val="List Paragraph"/>
    <w:basedOn w:val="a"/>
    <w:uiPriority w:val="34"/>
    <w:qFormat/>
    <w:rsid w:val="001C1E0B"/>
    <w:pPr>
      <w:ind w:firstLineChars="200" w:firstLine="420"/>
    </w:pPr>
    <w:rPr>
      <w:rFonts w:ascii="Calibri" w:eastAsia="宋体" w:hAnsi="Calibri" w:cs="Times New Roman"/>
    </w:rPr>
  </w:style>
  <w:style w:type="character" w:customStyle="1" w:styleId="1">
    <w:name w:val="页脚 字符1"/>
    <w:basedOn w:val="a0"/>
    <w:link w:val="a4"/>
    <w:uiPriority w:val="99"/>
    <w:rsid w:val="001C1E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2020-09-21T02:49:00Z</dcterms:created>
  <dcterms:modified xsi:type="dcterms:W3CDTF">2020-09-21T08:55:00Z</dcterms:modified>
</cp:coreProperties>
</file>