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E1" w:rsidRPr="00B1307E" w:rsidRDefault="00C82FE1" w:rsidP="00B1307E">
      <w:pPr>
        <w:snapToGrid w:val="0"/>
        <w:spacing w:line="360" w:lineRule="auto"/>
      </w:pPr>
      <w:r w:rsidRPr="000578F5">
        <w:rPr>
          <w:rFonts w:ascii="宋体" w:hAnsi="宋体" w:hint="eastAsia"/>
          <w:b/>
          <w:sz w:val="24"/>
          <w:szCs w:val="32"/>
        </w:rPr>
        <w:t>项目名称</w:t>
      </w:r>
      <w:r>
        <w:rPr>
          <w:rFonts w:ascii="宋体" w:hAnsi="宋体" w:hint="eastAsia"/>
          <w:b/>
          <w:sz w:val="24"/>
          <w:szCs w:val="32"/>
        </w:rPr>
        <w:t>：</w:t>
      </w:r>
      <w:bookmarkStart w:id="0" w:name="OLE_LINK18"/>
      <w:bookmarkStart w:id="1" w:name="OLE_LINK19"/>
      <w:r>
        <w:rPr>
          <w:rFonts w:hint="eastAsia"/>
        </w:rPr>
        <w:t>藻类光合抗逆保护色素合成调控及辅助捕光</w:t>
      </w:r>
      <w:r w:rsidRPr="00361B67">
        <w:rPr>
          <w:rFonts w:hint="eastAsia"/>
        </w:rPr>
        <w:t>色素</w:t>
      </w:r>
      <w:r>
        <w:rPr>
          <w:rFonts w:hint="eastAsia"/>
        </w:rPr>
        <w:t>的</w:t>
      </w:r>
      <w:r w:rsidRPr="00361B67">
        <w:rPr>
          <w:rFonts w:hint="eastAsia"/>
        </w:rPr>
        <w:t>规模化</w:t>
      </w:r>
      <w:r w:rsidRPr="00B1307E">
        <w:rPr>
          <w:rFonts w:hint="eastAsia"/>
        </w:rPr>
        <w:t>提取</w:t>
      </w:r>
    </w:p>
    <w:bookmarkEnd w:id="0"/>
    <w:bookmarkEnd w:id="1"/>
    <w:p w:rsidR="00C82FE1" w:rsidRDefault="00C82FE1" w:rsidP="00463BB8">
      <w:pPr>
        <w:spacing w:line="360" w:lineRule="auto"/>
        <w:ind w:rightChars="156" w:right="31680"/>
        <w:rPr>
          <w:rFonts w:eastAsia="楷体_GB2312"/>
          <w:szCs w:val="21"/>
        </w:rPr>
      </w:pPr>
    </w:p>
    <w:p w:rsidR="00C82FE1" w:rsidRDefault="00C82FE1" w:rsidP="00463BB8">
      <w:pPr>
        <w:spacing w:line="360" w:lineRule="auto"/>
        <w:ind w:rightChars="156" w:right="31680"/>
        <w:rPr>
          <w:rFonts w:ascii="宋体"/>
          <w:b/>
          <w:sz w:val="24"/>
          <w:szCs w:val="32"/>
        </w:rPr>
      </w:pPr>
      <w:r>
        <w:rPr>
          <w:rFonts w:ascii="宋体" w:hAnsi="宋体" w:hint="eastAsia"/>
          <w:b/>
          <w:sz w:val="24"/>
          <w:szCs w:val="32"/>
        </w:rPr>
        <w:t>推荐单位</w:t>
      </w:r>
      <w:r w:rsidRPr="000578F5">
        <w:rPr>
          <w:rFonts w:ascii="宋体" w:hAnsi="宋体" w:hint="eastAsia"/>
          <w:b/>
          <w:sz w:val="24"/>
          <w:szCs w:val="32"/>
        </w:rPr>
        <w:t>意见</w:t>
      </w:r>
      <w:r>
        <w:rPr>
          <w:rFonts w:ascii="宋体" w:hAnsi="宋体" w:hint="eastAsia"/>
          <w:b/>
          <w:sz w:val="24"/>
          <w:szCs w:val="32"/>
        </w:rPr>
        <w:t>：</w:t>
      </w:r>
    </w:p>
    <w:p w:rsidR="00C82FE1" w:rsidRDefault="00C82FE1" w:rsidP="00463BB8">
      <w:pPr>
        <w:spacing w:line="360" w:lineRule="auto"/>
        <w:ind w:rightChars="-27" w:right="31680" w:firstLineChars="200" w:firstLine="31680"/>
      </w:pPr>
      <w:r>
        <w:rPr>
          <w:rFonts w:hint="eastAsia"/>
        </w:rPr>
        <w:t>该项目在基础理论和应用研究方面均取得重要</w:t>
      </w:r>
      <w:r w:rsidRPr="00361B67">
        <w:rPr>
          <w:rFonts w:hint="eastAsia"/>
        </w:rPr>
        <w:t>研究结果</w:t>
      </w:r>
      <w:r>
        <w:rPr>
          <w:rFonts w:hint="eastAsia"/>
        </w:rPr>
        <w:t>。发现不同绿藻逆境条件下调控</w:t>
      </w:r>
      <w:r w:rsidRPr="00361B67">
        <w:rPr>
          <w:rFonts w:hint="eastAsia"/>
        </w:rPr>
        <w:t>类胡萝卜素积累</w:t>
      </w:r>
      <w:r>
        <w:rPr>
          <w:rFonts w:hint="eastAsia"/>
        </w:rPr>
        <w:t>的机制不同，为微藻生物技术产业中以次级代谢产物为目标的代谢调控奠定了基础。同时，开展了微藻中试生产过程的工艺数据评估，分析了我国天然虾青素的生产成本，为产业的发展指明了方向。</w:t>
      </w:r>
      <w:r w:rsidRPr="00361B67">
        <w:rPr>
          <w:rFonts w:hint="eastAsia"/>
        </w:rPr>
        <w:t>建立了规模化分离藻胆蛋白及岩藻黄素的技术体系，</w:t>
      </w:r>
      <w:r>
        <w:rPr>
          <w:rFonts w:hint="eastAsia"/>
        </w:rPr>
        <w:t>为藻胆蛋白抗肿瘤光敏剂及岩藻黄素抗衰老药物的研发提供了</w:t>
      </w:r>
      <w:r w:rsidRPr="00361B67">
        <w:rPr>
          <w:rFonts w:hint="eastAsia"/>
        </w:rPr>
        <w:t>基础。</w:t>
      </w:r>
      <w:r w:rsidRPr="00B1307E">
        <w:rPr>
          <w:rFonts w:hint="eastAsia"/>
        </w:rPr>
        <w:t>通过优化微囊包埋关键工艺参数和改进包裹壁材，发展了双层包埋工艺，已成功开发出高纯度功能性色素微胶囊制剂。</w:t>
      </w:r>
      <w:r>
        <w:rPr>
          <w:rFonts w:hint="eastAsia"/>
        </w:rPr>
        <w:t>该方法也适合从我国藻类加工过程中产生的废弃物中分离上述活性分子，这</w:t>
      </w:r>
      <w:r w:rsidRPr="00361B67">
        <w:rPr>
          <w:rFonts w:hint="eastAsia"/>
        </w:rPr>
        <w:t>对于促进我国海</w:t>
      </w:r>
      <w:r>
        <w:rPr>
          <w:rFonts w:hint="eastAsia"/>
        </w:rPr>
        <w:t>藻</w:t>
      </w:r>
      <w:r w:rsidRPr="00361B67">
        <w:rPr>
          <w:rFonts w:hint="eastAsia"/>
        </w:rPr>
        <w:t>经济持续健康发展具有重要意义。</w:t>
      </w:r>
    </w:p>
    <w:p w:rsidR="00C82FE1" w:rsidRPr="00DF73E3" w:rsidRDefault="00C82FE1" w:rsidP="00463BB8">
      <w:pPr>
        <w:pStyle w:val="GB231218"/>
        <w:ind w:rightChars="-27" w:right="31680" w:firstLineChars="200" w:firstLine="31680"/>
        <w:rPr>
          <w:rFonts w:eastAsia="宋体" w:cs="Times New Roman"/>
          <w:sz w:val="21"/>
          <w:szCs w:val="24"/>
        </w:rPr>
      </w:pPr>
      <w:r>
        <w:rPr>
          <w:rFonts w:eastAsia="宋体" w:cs="Times New Roman" w:hint="eastAsia"/>
          <w:sz w:val="21"/>
          <w:szCs w:val="24"/>
        </w:rPr>
        <w:t>项目所列</w:t>
      </w:r>
      <w:r>
        <w:rPr>
          <w:rFonts w:eastAsia="宋体" w:cs="Times New Roman"/>
          <w:sz w:val="21"/>
          <w:szCs w:val="24"/>
        </w:rPr>
        <w:t>8</w:t>
      </w:r>
      <w:r>
        <w:rPr>
          <w:rFonts w:eastAsia="宋体" w:cs="Times New Roman" w:hint="eastAsia"/>
          <w:sz w:val="21"/>
          <w:szCs w:val="24"/>
        </w:rPr>
        <w:t>篇代表性论文经检索，</w:t>
      </w:r>
      <w:r w:rsidRPr="00DF73E3">
        <w:rPr>
          <w:rFonts w:eastAsia="宋体" w:cs="Times New Roman"/>
          <w:sz w:val="21"/>
          <w:szCs w:val="24"/>
        </w:rPr>
        <w:t>SCI</w:t>
      </w:r>
      <w:r w:rsidRPr="00DF73E3">
        <w:rPr>
          <w:rFonts w:eastAsia="宋体" w:cs="Times New Roman" w:hint="eastAsia"/>
          <w:sz w:val="21"/>
          <w:szCs w:val="24"/>
        </w:rPr>
        <w:t>论文引用</w:t>
      </w:r>
      <w:r>
        <w:rPr>
          <w:rFonts w:eastAsia="宋体" w:cs="Times New Roman"/>
          <w:sz w:val="21"/>
          <w:szCs w:val="24"/>
        </w:rPr>
        <w:t>231</w:t>
      </w:r>
      <w:r w:rsidRPr="00DF73E3">
        <w:rPr>
          <w:rFonts w:eastAsia="宋体" w:cs="Times New Roman" w:hint="eastAsia"/>
          <w:sz w:val="21"/>
          <w:szCs w:val="24"/>
        </w:rPr>
        <w:t>次，包括他引</w:t>
      </w:r>
      <w:r>
        <w:rPr>
          <w:rFonts w:eastAsia="宋体" w:cs="Times New Roman"/>
          <w:sz w:val="21"/>
          <w:szCs w:val="24"/>
        </w:rPr>
        <w:t>208</w:t>
      </w:r>
      <w:r w:rsidRPr="00DF73E3">
        <w:rPr>
          <w:rFonts w:eastAsia="宋体" w:cs="Times New Roman" w:hint="eastAsia"/>
          <w:sz w:val="21"/>
          <w:szCs w:val="24"/>
        </w:rPr>
        <w:t>次。</w:t>
      </w:r>
    </w:p>
    <w:p w:rsidR="00C82FE1" w:rsidRPr="00A307AB" w:rsidRDefault="00C82FE1" w:rsidP="00463BB8">
      <w:pPr>
        <w:pStyle w:val="GB231218"/>
        <w:ind w:rightChars="-27" w:right="31680" w:firstLineChars="200" w:firstLine="31680"/>
        <w:rPr>
          <w:rFonts w:eastAsia="宋体" w:cs="Times New Roman"/>
          <w:sz w:val="21"/>
          <w:szCs w:val="24"/>
        </w:rPr>
      </w:pPr>
      <w:r w:rsidRPr="00A307AB">
        <w:rPr>
          <w:rFonts w:eastAsia="宋体" w:cs="Times New Roman" w:hint="eastAsia"/>
          <w:sz w:val="21"/>
          <w:szCs w:val="24"/>
        </w:rPr>
        <w:t>经</w:t>
      </w:r>
      <w:r>
        <w:rPr>
          <w:rFonts w:eastAsia="宋体" w:cs="Times New Roman" w:hint="eastAsia"/>
          <w:sz w:val="21"/>
          <w:szCs w:val="24"/>
        </w:rPr>
        <w:t>认核，申报材料内容真实。</w:t>
      </w:r>
      <w:r w:rsidRPr="00A307AB">
        <w:rPr>
          <w:rFonts w:eastAsia="宋体" w:cs="Times New Roman" w:hint="eastAsia"/>
          <w:sz w:val="21"/>
          <w:szCs w:val="24"/>
        </w:rPr>
        <w:t>公示</w:t>
      </w:r>
      <w:r>
        <w:rPr>
          <w:rFonts w:eastAsia="宋体" w:cs="Times New Roman" w:hint="eastAsia"/>
          <w:sz w:val="21"/>
          <w:szCs w:val="24"/>
        </w:rPr>
        <w:t>结果无异议。特此</w:t>
      </w:r>
      <w:r w:rsidRPr="00A307AB">
        <w:rPr>
          <w:rFonts w:eastAsia="宋体" w:cs="Times New Roman" w:hint="eastAsia"/>
          <w:sz w:val="21"/>
          <w:szCs w:val="24"/>
        </w:rPr>
        <w:t>推荐申报</w:t>
      </w:r>
      <w:r w:rsidRPr="00A307AB">
        <w:rPr>
          <w:rFonts w:eastAsia="宋体" w:cs="Times New Roman"/>
          <w:sz w:val="21"/>
          <w:szCs w:val="24"/>
        </w:rPr>
        <w:t>201</w:t>
      </w:r>
      <w:r>
        <w:rPr>
          <w:rFonts w:eastAsia="宋体" w:cs="Times New Roman"/>
          <w:sz w:val="21"/>
          <w:szCs w:val="24"/>
        </w:rPr>
        <w:t>8</w:t>
      </w:r>
      <w:r>
        <w:rPr>
          <w:rFonts w:eastAsia="宋体" w:cs="Times New Roman" w:hint="eastAsia"/>
          <w:sz w:val="21"/>
          <w:szCs w:val="24"/>
        </w:rPr>
        <w:t>年度青岛市自然科学奖</w:t>
      </w:r>
      <w:r w:rsidRPr="00A307AB">
        <w:rPr>
          <w:rFonts w:eastAsia="宋体" w:cs="Times New Roman" w:hint="eastAsia"/>
          <w:sz w:val="21"/>
          <w:szCs w:val="24"/>
        </w:rPr>
        <w:t>一等奖。</w:t>
      </w:r>
    </w:p>
    <w:p w:rsidR="00C82FE1" w:rsidRPr="0057725F" w:rsidRDefault="00C82FE1" w:rsidP="00463BB8">
      <w:pPr>
        <w:spacing w:line="360" w:lineRule="auto"/>
        <w:ind w:rightChars="156" w:right="31680"/>
      </w:pPr>
    </w:p>
    <w:p w:rsidR="00C82FE1" w:rsidRDefault="00C82FE1" w:rsidP="00463BB8">
      <w:pPr>
        <w:spacing w:line="360" w:lineRule="auto"/>
        <w:ind w:rightChars="156" w:right="31680"/>
        <w:rPr>
          <w:rFonts w:ascii="宋体"/>
          <w:b/>
          <w:sz w:val="24"/>
          <w:szCs w:val="32"/>
        </w:rPr>
      </w:pPr>
      <w:r w:rsidRPr="000578F5">
        <w:rPr>
          <w:rFonts w:ascii="宋体" w:hAnsi="宋体" w:hint="eastAsia"/>
          <w:b/>
          <w:sz w:val="24"/>
          <w:szCs w:val="32"/>
        </w:rPr>
        <w:t>项目简介</w:t>
      </w:r>
      <w:r>
        <w:rPr>
          <w:rFonts w:ascii="宋体" w:hAnsi="宋体" w:hint="eastAsia"/>
          <w:b/>
          <w:sz w:val="24"/>
          <w:szCs w:val="32"/>
        </w:rPr>
        <w:t>：</w:t>
      </w:r>
    </w:p>
    <w:p w:rsidR="00C82FE1" w:rsidRPr="003827F0" w:rsidRDefault="00C82FE1" w:rsidP="00463BB8">
      <w:pPr>
        <w:pStyle w:val="New"/>
        <w:ind w:firstLineChars="200" w:firstLine="31680"/>
      </w:pPr>
      <w:r w:rsidRPr="003827F0">
        <w:rPr>
          <w:rFonts w:hint="eastAsia"/>
        </w:rPr>
        <w:t>本项目属于</w:t>
      </w:r>
      <w:bookmarkStart w:id="2" w:name="OLE_LINK30"/>
      <w:r w:rsidRPr="003827F0">
        <w:rPr>
          <w:rFonts w:hint="eastAsia"/>
        </w:rPr>
        <w:t>藻类特有光合作用相关色素分子合成调控和分离应用研究范围</w:t>
      </w:r>
      <w:bookmarkEnd w:id="2"/>
      <w:r w:rsidRPr="003827F0">
        <w:rPr>
          <w:rFonts w:hint="eastAsia"/>
        </w:rPr>
        <w:t>，主要进行了绿藻中类胡萝卜素生物合成的调控研究，探讨了微藻生物反应器未来发展方向；针对藻类特有捕光色素开展了规模化分离纯化及应用基础研究。</w:t>
      </w:r>
    </w:p>
    <w:p w:rsidR="00C82FE1" w:rsidRPr="003827F0" w:rsidRDefault="00C82FE1" w:rsidP="00463BB8">
      <w:pPr>
        <w:pStyle w:val="New"/>
        <w:ind w:firstLineChars="200" w:firstLine="31680"/>
      </w:pPr>
      <w:r w:rsidRPr="003827F0">
        <w:rPr>
          <w:rFonts w:hint="eastAsia"/>
        </w:rPr>
        <w:t>绿藻在胁迫条件下会合成并且积累类胡萝卜素。绿藻所含类胡萝卜素种类繁多，因而存在不同的协同合成机制。我们的研究结果认为绿藻在适应强光的过程中，可通过调整碳代谢流向，较快地将无机碳转化为类胡萝卜素，而β</w:t>
      </w:r>
      <w:r w:rsidRPr="003827F0">
        <w:t>-</w:t>
      </w:r>
      <w:r w:rsidRPr="003827F0">
        <w:rPr>
          <w:rFonts w:hint="eastAsia"/>
        </w:rPr>
        <w:t>胡萝卜素的积累，是某些绿藻合成的光合系统主要保护色素分子。</w:t>
      </w:r>
    </w:p>
    <w:p w:rsidR="00C82FE1" w:rsidRPr="003827F0" w:rsidRDefault="00C82FE1" w:rsidP="00463BB8">
      <w:pPr>
        <w:pStyle w:val="New"/>
        <w:ind w:firstLineChars="200" w:firstLine="31680"/>
      </w:pPr>
      <w:r w:rsidRPr="003827F0">
        <w:rPr>
          <w:rFonts w:hint="eastAsia"/>
        </w:rPr>
        <w:t>大规模生产设施的研发是微藻生物技术产业发展的热点。目前，跑道池技术已经比较成熟，但易受到环境的污染，条件不好控制；光生物反应器可以提供封闭的培养环境，各种培养条件易于调控，但是存在建造和使用成本高的问题。我们探索了光生物反应器和跑道池培养相结合的微藻规模培养模式，并进行了中试规模的工艺评估，分析了天然虾青素在我国工业化规模生产成本，规范了微藻生物技术产业化项目的设计原则和程序，为微藻生物技术产业的发展奠定了基础</w:t>
      </w:r>
      <w:r w:rsidRPr="003827F0">
        <w:t>,</w:t>
      </w:r>
      <w:r w:rsidRPr="003827F0">
        <w:rPr>
          <w:rFonts w:hint="eastAsia"/>
        </w:rPr>
        <w:t>也为产业的升级和发展提供了方向。</w:t>
      </w:r>
    </w:p>
    <w:p w:rsidR="00C82FE1" w:rsidRPr="003827F0" w:rsidRDefault="00C82FE1" w:rsidP="00463BB8">
      <w:pPr>
        <w:pStyle w:val="New"/>
        <w:ind w:firstLineChars="200" w:firstLine="31680"/>
      </w:pPr>
      <w:r w:rsidRPr="003827F0">
        <w:rPr>
          <w:rFonts w:hint="eastAsia"/>
        </w:rPr>
        <w:t>藻胆蛋白是红藻、蓝藻及隐藻中捕光色素蛋白，易溶于水，具强烈荧光，可被应用于分子标记，癌症治疗及食品添加等领域。但藻类富含多糖，使得藻胆蛋白的常规柱分离受到限制。我们采用自下而上的反向上样方法，利用填料与蛋白间的吸附进行分离，克服了常规方法藻胆蛋白得率不高、纯度低的缺点，只需一步就可获得大量高纯度藻胆蛋白，而生产成本仅是国外产品的</w:t>
      </w:r>
      <w:r w:rsidRPr="003827F0">
        <w:t>1%</w:t>
      </w:r>
      <w:r w:rsidRPr="003827F0">
        <w:rPr>
          <w:rFonts w:hint="eastAsia"/>
        </w:rPr>
        <w:t>。岩藻黄素是褐藻中辅助性光合色素，属脂溶性色素，具有抗氧化、抗肿瘤活性，更有美容、减肥之功效，有望开发为减肥产品。采用</w:t>
      </w:r>
      <w:r w:rsidRPr="003827F0">
        <w:t>DMSO</w:t>
      </w:r>
      <w:r w:rsidRPr="003827F0">
        <w:rPr>
          <w:rFonts w:hint="eastAsia"/>
        </w:rPr>
        <w:t>直接抽提，乙酸乙酯萃取、旋转蒸发后得到浓缩岩藻黄素，提取试剂经冷凝后可回收利用，粗提的岩藻黄素经液相色谱分离，可直接用于细胞实验。</w:t>
      </w:r>
    </w:p>
    <w:p w:rsidR="00C82FE1" w:rsidRPr="003827F0" w:rsidRDefault="00C82FE1" w:rsidP="00463BB8">
      <w:pPr>
        <w:pStyle w:val="New"/>
        <w:ind w:firstLineChars="200" w:firstLine="31680"/>
      </w:pPr>
      <w:r w:rsidRPr="003827F0">
        <w:rPr>
          <w:rFonts w:hint="eastAsia"/>
        </w:rPr>
        <w:t>大型海藻栽培是我国的特色产业，产量占世界的</w:t>
      </w:r>
      <w:r w:rsidRPr="003827F0">
        <w:t>70%</w:t>
      </w:r>
      <w:r w:rsidRPr="003827F0">
        <w:rPr>
          <w:rFonts w:hint="eastAsia"/>
        </w:rPr>
        <w:t>以上。在紫菜和海带生产过程中，每年都会产生大量的废弃物。如何有效利用这些生物材料，对我国经济发展及生态保护具有重要意义。如利用项目组发展的规模化分离技术，可从次等紫菜和海带根中以相对低廉的成本，获得具有更高价值的生物活性分子；对藻胆蛋白和岩藻黄素的抗肿瘤、抗氧化等作用的研究将加快这些活性分子在食品添加与保健品、药品开发中的应用。</w:t>
      </w:r>
    </w:p>
    <w:p w:rsidR="00C82FE1" w:rsidRPr="00392A33" w:rsidRDefault="00C82FE1" w:rsidP="00463BB8">
      <w:pPr>
        <w:pStyle w:val="New"/>
        <w:spacing w:line="360" w:lineRule="auto"/>
        <w:ind w:firstLineChars="200" w:firstLine="31680"/>
      </w:pPr>
      <w:r w:rsidRPr="00392A33">
        <w:rPr>
          <w:rFonts w:ascii="Calibri" w:hAnsi="Calibri" w:hint="eastAsia"/>
          <w:szCs w:val="22"/>
        </w:rPr>
        <w:t>本项目</w:t>
      </w:r>
      <w:r w:rsidRPr="00392A33">
        <w:rPr>
          <w:rFonts w:ascii="Calibri" w:hAnsi="Calibri"/>
          <w:szCs w:val="22"/>
        </w:rPr>
        <w:t>8</w:t>
      </w:r>
      <w:r w:rsidRPr="00392A33">
        <w:rPr>
          <w:rFonts w:ascii="Calibri" w:hAnsi="Calibri" w:hint="eastAsia"/>
          <w:szCs w:val="22"/>
        </w:rPr>
        <w:t>篇代表性论</w:t>
      </w:r>
      <w:r w:rsidRPr="00392A33">
        <w:rPr>
          <w:rFonts w:hint="eastAsia"/>
          <w:szCs w:val="22"/>
        </w:rPr>
        <w:t>文，</w:t>
      </w:r>
      <w:r w:rsidRPr="00DF73E3">
        <w:t>SCI</w:t>
      </w:r>
      <w:r w:rsidRPr="00DF73E3">
        <w:rPr>
          <w:rFonts w:hint="eastAsia"/>
        </w:rPr>
        <w:t>论文引用</w:t>
      </w:r>
      <w:r>
        <w:t>231</w:t>
      </w:r>
      <w:r w:rsidRPr="00DF73E3">
        <w:rPr>
          <w:rFonts w:hint="eastAsia"/>
        </w:rPr>
        <w:t>次，包括他引</w:t>
      </w:r>
      <w:r>
        <w:t>208</w:t>
      </w:r>
      <w:r w:rsidRPr="00DF73E3">
        <w:rPr>
          <w:rFonts w:hint="eastAsia"/>
        </w:rPr>
        <w:t>次。</w:t>
      </w:r>
    </w:p>
    <w:p w:rsidR="00C82FE1" w:rsidRPr="00774D6A" w:rsidRDefault="00C82FE1" w:rsidP="00BD70A9">
      <w:pPr>
        <w:snapToGrid w:val="0"/>
        <w:spacing w:line="360" w:lineRule="auto"/>
        <w:rPr>
          <w:rFonts w:ascii="宋体"/>
          <w:b/>
          <w:sz w:val="24"/>
          <w:szCs w:val="32"/>
        </w:rPr>
      </w:pPr>
    </w:p>
    <w:p w:rsidR="00C82FE1" w:rsidRDefault="00C82FE1" w:rsidP="00DB1E5F">
      <w:pPr>
        <w:snapToGrid w:val="0"/>
        <w:spacing w:line="360" w:lineRule="auto"/>
        <w:rPr>
          <w:rFonts w:ascii="宋体"/>
          <w:b/>
          <w:sz w:val="24"/>
          <w:szCs w:val="32"/>
        </w:rPr>
      </w:pPr>
      <w:r w:rsidRPr="000578F5">
        <w:rPr>
          <w:rFonts w:ascii="宋体" w:hAnsi="宋体" w:hint="eastAsia"/>
          <w:b/>
          <w:sz w:val="24"/>
          <w:szCs w:val="32"/>
        </w:rPr>
        <w:t>代表性论文专著目录</w:t>
      </w:r>
      <w:r>
        <w:rPr>
          <w:rFonts w:ascii="宋体" w:hAnsi="宋体" w:hint="eastAsia"/>
          <w:b/>
          <w:sz w:val="24"/>
          <w:szCs w:val="32"/>
        </w:rPr>
        <w:t>：</w:t>
      </w:r>
    </w:p>
    <w:p w:rsidR="00C82FE1" w:rsidRPr="00DB1E5F" w:rsidRDefault="00C82FE1" w:rsidP="00463BB8">
      <w:pPr>
        <w:ind w:left="31680" w:hangingChars="98" w:firstLine="31680"/>
        <w:jc w:val="left"/>
        <w:outlineLvl w:val="0"/>
        <w:rPr>
          <w:szCs w:val="21"/>
          <w:lang w:val="de-DE"/>
        </w:rPr>
      </w:pPr>
      <w:r>
        <w:rPr>
          <w:b/>
          <w:szCs w:val="21"/>
          <w:lang w:val="de-DE"/>
        </w:rPr>
        <w:t>1</w:t>
      </w:r>
      <w:r>
        <w:rPr>
          <w:rFonts w:hint="eastAsia"/>
          <w:b/>
          <w:szCs w:val="21"/>
          <w:lang w:val="de-DE"/>
        </w:rPr>
        <w:t>、</w:t>
      </w:r>
      <w:r w:rsidRPr="00DB1E5F">
        <w:rPr>
          <w:szCs w:val="21"/>
          <w:lang w:val="de-DE"/>
        </w:rPr>
        <w:t xml:space="preserve">J.F. NIU, G.C. WANG and C.K. Tseng. </w:t>
      </w:r>
      <w:bookmarkStart w:id="3" w:name="OLE_LINK48"/>
      <w:bookmarkStart w:id="4" w:name="OLE_LINK49"/>
      <w:bookmarkStart w:id="5" w:name="OLE_LINK64"/>
      <w:r w:rsidRPr="00DB1E5F">
        <w:rPr>
          <w:szCs w:val="21"/>
          <w:lang w:val="de-DE"/>
        </w:rPr>
        <w:t xml:space="preserve">Method for Large-scale Isolation and Purification of R-phycoerythrin from Red Alga </w:t>
      </w:r>
      <w:r w:rsidRPr="00DB1E5F">
        <w:rPr>
          <w:i/>
          <w:iCs/>
          <w:szCs w:val="21"/>
          <w:lang w:val="de-DE"/>
        </w:rPr>
        <w:t xml:space="preserve">Polysiphonia urceolata </w:t>
      </w:r>
      <w:r w:rsidRPr="00DB1E5F">
        <w:rPr>
          <w:szCs w:val="21"/>
          <w:lang w:val="de-DE"/>
        </w:rPr>
        <w:t>Grev</w:t>
      </w:r>
      <w:bookmarkEnd w:id="3"/>
      <w:bookmarkEnd w:id="4"/>
      <w:bookmarkEnd w:id="5"/>
      <w:r w:rsidRPr="00DB1E5F">
        <w:rPr>
          <w:szCs w:val="21"/>
          <w:lang w:val="de-DE"/>
        </w:rPr>
        <w:t xml:space="preserve">. </w:t>
      </w:r>
      <w:r w:rsidRPr="00DB1E5F">
        <w:rPr>
          <w:b/>
          <w:i/>
          <w:iCs/>
          <w:szCs w:val="21"/>
          <w:lang w:val="de-DE"/>
        </w:rPr>
        <w:t>Protein Expression and Purification</w:t>
      </w:r>
      <w:r w:rsidRPr="00DB1E5F">
        <w:rPr>
          <w:szCs w:val="21"/>
          <w:lang w:val="de-DE"/>
        </w:rPr>
        <w:t>, 49(2006):23-31.</w:t>
      </w:r>
    </w:p>
    <w:p w:rsidR="00C82FE1" w:rsidRPr="00DB1E5F" w:rsidRDefault="00C82FE1" w:rsidP="00463BB8">
      <w:pPr>
        <w:ind w:left="31680" w:hangingChars="98" w:firstLine="31680"/>
        <w:jc w:val="left"/>
        <w:outlineLvl w:val="0"/>
        <w:rPr>
          <w:szCs w:val="21"/>
        </w:rPr>
      </w:pPr>
      <w:r w:rsidRPr="00CF5477">
        <w:rPr>
          <w:b/>
          <w:szCs w:val="21"/>
          <w:lang w:val="de-DE"/>
        </w:rPr>
        <w:t>2</w:t>
      </w:r>
      <w:r w:rsidRPr="00DB1E5F">
        <w:rPr>
          <w:rFonts w:hint="eastAsia"/>
          <w:b/>
          <w:szCs w:val="21"/>
        </w:rPr>
        <w:t>、</w:t>
      </w:r>
      <w:r w:rsidRPr="00DB1E5F">
        <w:rPr>
          <w:szCs w:val="21"/>
          <w:lang w:val="de-DE"/>
        </w:rPr>
        <w:t xml:space="preserve">J.F. NIU, G.C. WANG, B.C. ZHOU and X.Z. LIN. </w:t>
      </w:r>
      <w:bookmarkStart w:id="6" w:name="OLE_LINK14"/>
      <w:bookmarkStart w:id="7" w:name="OLE_LINK15"/>
      <w:bookmarkStart w:id="8" w:name="OLE_LINK40"/>
      <w:bookmarkStart w:id="9" w:name="OLE_LINK41"/>
      <w:bookmarkStart w:id="10" w:name="OLE_LINK1"/>
      <w:bookmarkStart w:id="11" w:name="OLE_LINK8"/>
      <w:bookmarkStart w:id="12" w:name="OLE_LINK9"/>
      <w:r w:rsidRPr="00DB1E5F">
        <w:rPr>
          <w:szCs w:val="21"/>
        </w:rPr>
        <w:t xml:space="preserve">Large-scale Recovery of C-phycocyanin from </w:t>
      </w:r>
      <w:r w:rsidRPr="00DB1E5F">
        <w:rPr>
          <w:i/>
          <w:iCs/>
          <w:szCs w:val="21"/>
        </w:rPr>
        <w:t>Spirulina platensis</w:t>
      </w:r>
      <w:r w:rsidRPr="00DB1E5F">
        <w:rPr>
          <w:szCs w:val="21"/>
        </w:rPr>
        <w:t xml:space="preserve"> Using Expanded Bed Adsorption Chromatography</w:t>
      </w:r>
      <w:bookmarkEnd w:id="6"/>
      <w:bookmarkEnd w:id="7"/>
      <w:bookmarkEnd w:id="8"/>
      <w:bookmarkEnd w:id="9"/>
      <w:bookmarkEnd w:id="10"/>
      <w:r w:rsidRPr="00DB1E5F">
        <w:rPr>
          <w:szCs w:val="21"/>
        </w:rPr>
        <w:t xml:space="preserve">. </w:t>
      </w:r>
      <w:r w:rsidRPr="00DB1E5F">
        <w:rPr>
          <w:b/>
          <w:i/>
          <w:iCs/>
          <w:szCs w:val="21"/>
        </w:rPr>
        <w:t>Journal of Chromatography B</w:t>
      </w:r>
      <w:bookmarkEnd w:id="11"/>
      <w:bookmarkEnd w:id="12"/>
      <w:r w:rsidRPr="00DB1E5F">
        <w:rPr>
          <w:rFonts w:hint="eastAsia"/>
          <w:iCs/>
          <w:szCs w:val="21"/>
        </w:rPr>
        <w:t>，</w:t>
      </w:r>
      <w:r w:rsidRPr="00DB1E5F">
        <w:rPr>
          <w:kern w:val="0"/>
          <w:szCs w:val="21"/>
        </w:rPr>
        <w:t>850(2007)</w:t>
      </w:r>
      <w:r w:rsidRPr="00DB1E5F">
        <w:rPr>
          <w:szCs w:val="21"/>
          <w:lang w:val="de-DE"/>
        </w:rPr>
        <w:t>:</w:t>
      </w:r>
      <w:r w:rsidRPr="00DB1E5F">
        <w:rPr>
          <w:kern w:val="0"/>
          <w:szCs w:val="21"/>
        </w:rPr>
        <w:t>267–276.</w:t>
      </w:r>
    </w:p>
    <w:p w:rsidR="00C82FE1" w:rsidRPr="00B90F6A" w:rsidRDefault="00C82FE1" w:rsidP="00463BB8">
      <w:pPr>
        <w:ind w:leftChars="1" w:left="31680" w:hangingChars="134" w:firstLine="31680"/>
        <w:rPr>
          <w:kern w:val="0"/>
          <w:szCs w:val="21"/>
        </w:rPr>
      </w:pPr>
      <w:r w:rsidRPr="00DB1E5F">
        <w:rPr>
          <w:b/>
          <w:szCs w:val="21"/>
          <w:lang w:val="de-DE"/>
        </w:rPr>
        <w:t>3</w:t>
      </w:r>
      <w:r w:rsidRPr="00DB1E5F">
        <w:rPr>
          <w:rFonts w:hint="eastAsia"/>
          <w:b/>
          <w:szCs w:val="21"/>
          <w:lang w:val="de-DE"/>
        </w:rPr>
        <w:t>、</w:t>
      </w:r>
      <w:r w:rsidRPr="00B90F6A">
        <w:rPr>
          <w:kern w:val="0"/>
          <w:szCs w:val="21"/>
        </w:rPr>
        <w:t xml:space="preserve">J.F. NIU, G.C. WANG*, B.C. ZHOU, X.Z. LIN, C.S. CHEN. Purification of R-phycoerythrin from </w:t>
      </w:r>
      <w:r w:rsidRPr="00B90F6A">
        <w:rPr>
          <w:i/>
          <w:kern w:val="0"/>
          <w:szCs w:val="21"/>
        </w:rPr>
        <w:t>porphyra haitanensis</w:t>
      </w:r>
      <w:r w:rsidRPr="00B90F6A">
        <w:rPr>
          <w:kern w:val="0"/>
          <w:szCs w:val="21"/>
        </w:rPr>
        <w:t xml:space="preserve"> (Bangiales, Rhodophyta) using expanded-bed absorption, </w:t>
      </w:r>
      <w:r w:rsidRPr="00B90F6A">
        <w:rPr>
          <w:b/>
          <w:bCs/>
          <w:i/>
          <w:iCs/>
          <w:kern w:val="0"/>
          <w:szCs w:val="21"/>
        </w:rPr>
        <w:t>Journal of Phycology</w:t>
      </w:r>
      <w:r w:rsidRPr="00B90F6A">
        <w:rPr>
          <w:kern w:val="0"/>
          <w:szCs w:val="21"/>
        </w:rPr>
        <w:t>, 43 (</w:t>
      </w:r>
      <w:r>
        <w:rPr>
          <w:kern w:val="0"/>
          <w:szCs w:val="21"/>
        </w:rPr>
        <w:t>2007</w:t>
      </w:r>
      <w:r w:rsidRPr="00B90F6A">
        <w:rPr>
          <w:kern w:val="0"/>
          <w:szCs w:val="21"/>
        </w:rPr>
        <w:t>): 1339–1347.</w:t>
      </w:r>
    </w:p>
    <w:p w:rsidR="00C82FE1" w:rsidRPr="00DB1E5F" w:rsidRDefault="00C82FE1" w:rsidP="00463BB8">
      <w:pPr>
        <w:ind w:left="31680" w:hangingChars="100" w:firstLine="31680"/>
        <w:jc w:val="left"/>
        <w:outlineLvl w:val="0"/>
        <w:rPr>
          <w:szCs w:val="21"/>
        </w:rPr>
      </w:pPr>
      <w:r w:rsidRPr="00644DB3">
        <w:rPr>
          <w:b/>
          <w:szCs w:val="21"/>
          <w:lang w:val="de-DE"/>
        </w:rPr>
        <w:t>4</w:t>
      </w:r>
      <w:r w:rsidRPr="00644DB3">
        <w:rPr>
          <w:rFonts w:hint="eastAsia"/>
          <w:b/>
          <w:szCs w:val="21"/>
          <w:lang w:val="de-DE"/>
        </w:rPr>
        <w:t>、</w:t>
      </w:r>
      <w:r w:rsidRPr="00FC2DE6">
        <w:rPr>
          <w:color w:val="000000"/>
          <w:szCs w:val="21"/>
          <w:shd w:val="clear" w:color="auto" w:fill="FFFFFF"/>
        </w:rPr>
        <w:t xml:space="preserve">J.F. NIU, Z.F. CHEN, G.C. WANG* and B.C. ZHOU, 2010. Purification of phycoerythrin from </w:t>
      </w:r>
      <w:r w:rsidRPr="00FC2DE6">
        <w:rPr>
          <w:i/>
          <w:iCs/>
          <w:color w:val="000000"/>
          <w:szCs w:val="21"/>
          <w:shd w:val="clear" w:color="auto" w:fill="FFFFFF"/>
        </w:rPr>
        <w:t>Porphyra yezoensis</w:t>
      </w:r>
      <w:r w:rsidRPr="00FC2DE6">
        <w:rPr>
          <w:color w:val="000000"/>
          <w:szCs w:val="21"/>
          <w:shd w:val="clear" w:color="auto" w:fill="FFFFFF"/>
        </w:rPr>
        <w:t xml:space="preserve"> Ueda (Bangiales, Rhodophyta) using expanded bed absorption, </w:t>
      </w:r>
      <w:r w:rsidRPr="00FC2DE6">
        <w:rPr>
          <w:b/>
          <w:i/>
          <w:color w:val="000000"/>
          <w:szCs w:val="21"/>
          <w:shd w:val="clear" w:color="auto" w:fill="FFFFFF"/>
        </w:rPr>
        <w:t>Journal of Applied Phycology</w:t>
      </w:r>
      <w:r w:rsidRPr="00FC2DE6">
        <w:rPr>
          <w:i/>
          <w:color w:val="000000"/>
          <w:szCs w:val="21"/>
          <w:shd w:val="clear" w:color="auto" w:fill="FFFFFF"/>
        </w:rPr>
        <w:t>,</w:t>
      </w:r>
      <w:r w:rsidRPr="00FC2DE6">
        <w:rPr>
          <w:color w:val="000000"/>
          <w:szCs w:val="21"/>
          <w:shd w:val="clear" w:color="auto" w:fill="FFFFFF"/>
        </w:rPr>
        <w:t xml:space="preserve"> 22: 25–31.</w:t>
      </w:r>
    </w:p>
    <w:p w:rsidR="00C82FE1" w:rsidRPr="00DB1E5F" w:rsidRDefault="00C82FE1" w:rsidP="00463BB8">
      <w:pPr>
        <w:ind w:left="31680" w:hangingChars="100" w:firstLine="31680"/>
        <w:jc w:val="left"/>
        <w:outlineLvl w:val="0"/>
        <w:rPr>
          <w:rStyle w:val="citation1"/>
          <w:rFonts w:ascii="Times New Roman" w:hAnsi="Times New Roman"/>
          <w:sz w:val="21"/>
          <w:szCs w:val="21"/>
          <w:shd w:val="clear" w:color="auto" w:fill="FFFFFF"/>
        </w:rPr>
      </w:pPr>
      <w:r w:rsidRPr="00644DB3">
        <w:rPr>
          <w:b/>
          <w:szCs w:val="21"/>
          <w:lang w:val="de-DE"/>
        </w:rPr>
        <w:t>5</w:t>
      </w:r>
      <w:r w:rsidRPr="00644DB3">
        <w:rPr>
          <w:rFonts w:hint="eastAsia"/>
          <w:b/>
          <w:szCs w:val="21"/>
          <w:lang w:val="de-DE"/>
        </w:rPr>
        <w:t>、</w:t>
      </w:r>
      <w:r w:rsidRPr="00DB1E5F">
        <w:rPr>
          <w:szCs w:val="21"/>
        </w:rPr>
        <w:t>J. LI , D.L. ZHU, J.F</w:t>
      </w:r>
      <w:bookmarkStart w:id="13" w:name="OLE_LINK38"/>
      <w:bookmarkStart w:id="14" w:name="OLE_LINK39"/>
      <w:bookmarkStart w:id="15" w:name="OLE_LINK43"/>
      <w:r w:rsidRPr="00DB1E5F">
        <w:rPr>
          <w:szCs w:val="21"/>
        </w:rPr>
        <w:t xml:space="preserve">. NIU, S.D. SHEN , G.C. WANG*. An economic assessment of astaxanthin production by large scale cultivation of </w:t>
      </w:r>
      <w:r w:rsidRPr="00DB1E5F">
        <w:rPr>
          <w:i/>
          <w:szCs w:val="21"/>
        </w:rPr>
        <w:t>Haematococcus pluvialis</w:t>
      </w:r>
      <w:bookmarkEnd w:id="13"/>
      <w:bookmarkEnd w:id="14"/>
      <w:bookmarkEnd w:id="15"/>
      <w:r w:rsidRPr="00DB1E5F">
        <w:rPr>
          <w:szCs w:val="21"/>
        </w:rPr>
        <w:t xml:space="preserve">. </w:t>
      </w:r>
      <w:r w:rsidRPr="00DB1E5F">
        <w:rPr>
          <w:b/>
          <w:i/>
          <w:szCs w:val="21"/>
        </w:rPr>
        <w:t>Biotechnology Advances</w:t>
      </w:r>
      <w:r w:rsidRPr="00DB1E5F">
        <w:rPr>
          <w:szCs w:val="21"/>
        </w:rPr>
        <w:t xml:space="preserve"> 29(2011):568-574.</w:t>
      </w:r>
      <w:r w:rsidRPr="00DB1E5F">
        <w:rPr>
          <w:rStyle w:val="citation1"/>
          <w:rFonts w:ascii="Times New Roman" w:hAnsi="Times New Roman"/>
          <w:sz w:val="21"/>
          <w:szCs w:val="21"/>
          <w:shd w:val="clear" w:color="auto" w:fill="FFFFFF"/>
        </w:rPr>
        <w:t xml:space="preserve"> </w:t>
      </w:r>
    </w:p>
    <w:p w:rsidR="00C82FE1" w:rsidRPr="00DB1E5F" w:rsidRDefault="00C82FE1" w:rsidP="00463BB8">
      <w:pPr>
        <w:ind w:left="31680" w:hangingChars="100" w:firstLine="31680"/>
        <w:jc w:val="left"/>
        <w:outlineLvl w:val="0"/>
        <w:rPr>
          <w:rStyle w:val="citation1"/>
          <w:rFonts w:ascii="Times New Roman" w:hAnsi="Times New Roman"/>
          <w:sz w:val="21"/>
          <w:szCs w:val="21"/>
          <w:shd w:val="clear" w:color="auto" w:fill="FFFFFF"/>
        </w:rPr>
      </w:pPr>
      <w:r w:rsidRPr="00644DB3">
        <w:rPr>
          <w:b/>
          <w:lang w:val="de-DE"/>
        </w:rPr>
        <w:t>6</w:t>
      </w:r>
      <w:r w:rsidRPr="00644DB3">
        <w:rPr>
          <w:rFonts w:hint="eastAsia"/>
          <w:b/>
          <w:lang w:val="de-DE"/>
        </w:rPr>
        <w:t>、</w:t>
      </w:r>
      <w:hyperlink r:id="rId7" w:anchor="auth-1" w:history="1">
        <w:r w:rsidRPr="00DB1E5F">
          <w:rPr>
            <w:rStyle w:val="citation1"/>
            <w:rFonts w:ascii="Times New Roman" w:hAnsi="Times New Roman"/>
            <w:sz w:val="21"/>
            <w:szCs w:val="21"/>
            <w:shd w:val="clear" w:color="auto" w:fill="FFFFFF"/>
          </w:rPr>
          <w:t>W.H. G</w:t>
        </w:r>
      </w:hyperlink>
      <w:r w:rsidRPr="00DB1E5F">
        <w:rPr>
          <w:rStyle w:val="citation1"/>
          <w:rFonts w:ascii="Times New Roman" w:hAnsi="Times New Roman"/>
          <w:sz w:val="21"/>
          <w:szCs w:val="21"/>
          <w:shd w:val="clear" w:color="auto" w:fill="FFFFFF"/>
        </w:rPr>
        <w:t xml:space="preserve">U, </w:t>
      </w:r>
      <w:hyperlink r:id="rId8" w:anchor="auth-7" w:history="1">
        <w:r w:rsidRPr="00DB1E5F">
          <w:rPr>
            <w:rStyle w:val="citation1"/>
            <w:rFonts w:ascii="Times New Roman" w:hAnsi="Times New Roman"/>
            <w:sz w:val="21"/>
            <w:szCs w:val="21"/>
            <w:shd w:val="clear" w:color="auto" w:fill="FFFFFF"/>
          </w:rPr>
          <w:t>X.J. X</w:t>
        </w:r>
      </w:hyperlink>
      <w:r w:rsidRPr="00DB1E5F">
        <w:rPr>
          <w:rStyle w:val="citation1"/>
          <w:rFonts w:ascii="Times New Roman" w:hAnsi="Times New Roman"/>
          <w:sz w:val="21"/>
          <w:szCs w:val="21"/>
          <w:shd w:val="clear" w:color="auto" w:fill="FFFFFF"/>
        </w:rPr>
        <w:t xml:space="preserve">IE, </w:t>
      </w:r>
      <w:hyperlink r:id="rId9" w:anchor="auth-6" w:history="1">
        <w:r w:rsidRPr="00DB1E5F">
          <w:rPr>
            <w:rStyle w:val="citation1"/>
            <w:rFonts w:ascii="Times New Roman" w:hAnsi="Times New Roman"/>
            <w:sz w:val="21"/>
            <w:szCs w:val="21"/>
            <w:shd w:val="clear" w:color="auto" w:fill="FFFFFF"/>
          </w:rPr>
          <w:t>S. G</w:t>
        </w:r>
      </w:hyperlink>
      <w:r w:rsidRPr="00DB1E5F">
        <w:rPr>
          <w:rStyle w:val="citation1"/>
          <w:rFonts w:ascii="Times New Roman" w:hAnsi="Times New Roman"/>
          <w:sz w:val="21"/>
          <w:szCs w:val="21"/>
          <w:shd w:val="clear" w:color="auto" w:fill="FFFFFF"/>
        </w:rPr>
        <w:t xml:space="preserve">AO, W. ZHOU, </w:t>
      </w:r>
      <w:hyperlink r:id="rId10" w:anchor="auth-5" w:history="1">
        <w:r w:rsidRPr="00DB1E5F">
          <w:rPr>
            <w:rStyle w:val="citation1"/>
            <w:rFonts w:ascii="Times New Roman" w:hAnsi="Times New Roman"/>
            <w:sz w:val="21"/>
            <w:szCs w:val="21"/>
            <w:shd w:val="clear" w:color="auto" w:fill="FFFFFF"/>
          </w:rPr>
          <w:t>G.H. P</w:t>
        </w:r>
      </w:hyperlink>
      <w:r w:rsidRPr="00DB1E5F">
        <w:rPr>
          <w:rStyle w:val="citation1"/>
          <w:rFonts w:ascii="Times New Roman" w:hAnsi="Times New Roman"/>
          <w:sz w:val="21"/>
          <w:szCs w:val="21"/>
          <w:shd w:val="clear" w:color="auto" w:fill="FFFFFF"/>
        </w:rPr>
        <w:t xml:space="preserve">AN, </w:t>
      </w:r>
      <w:hyperlink r:id="rId11" w:anchor="auth-10" w:history="1">
        <w:r w:rsidRPr="00DB1E5F">
          <w:rPr>
            <w:rStyle w:val="citation1"/>
            <w:rFonts w:ascii="Times New Roman" w:hAnsi="Times New Roman"/>
            <w:sz w:val="21"/>
            <w:szCs w:val="21"/>
            <w:shd w:val="clear" w:color="auto" w:fill="FFFFFF"/>
          </w:rPr>
          <w:t>G.C. W</w:t>
        </w:r>
      </w:hyperlink>
      <w:r w:rsidRPr="00DB1E5F">
        <w:rPr>
          <w:rStyle w:val="citation1"/>
          <w:rFonts w:ascii="Times New Roman" w:hAnsi="Times New Roman"/>
          <w:sz w:val="21"/>
          <w:szCs w:val="21"/>
          <w:shd w:val="clear" w:color="auto" w:fill="FFFFFF"/>
        </w:rPr>
        <w:t xml:space="preserve">ANG*. </w:t>
      </w:r>
      <w:bookmarkStart w:id="16" w:name="OLE_LINK58"/>
      <w:bookmarkStart w:id="17" w:name="OLE_LINK59"/>
      <w:r w:rsidRPr="00DB1E5F">
        <w:rPr>
          <w:szCs w:val="21"/>
          <w:shd w:val="clear" w:color="auto" w:fill="FFFFFF"/>
        </w:rPr>
        <w:fldChar w:fldCharType="begin"/>
      </w:r>
      <w:r w:rsidRPr="00DB1E5F">
        <w:rPr>
          <w:szCs w:val="21"/>
          <w:shd w:val="clear" w:color="auto" w:fill="FFFFFF"/>
        </w:rPr>
        <w:instrText xml:space="preserve"> HYPERLINK "http://www.plosone.org/article/info%3Adoi%2F10.1371%2Fjournal.pone.0067028" \o "Read Open-Access Article" </w:instrText>
      </w:r>
      <w:r w:rsidRPr="00463BB8">
        <w:rPr>
          <w:szCs w:val="21"/>
          <w:shd w:val="clear" w:color="auto" w:fill="FFFFFF"/>
        </w:rPr>
      </w:r>
      <w:r w:rsidRPr="00DB1E5F">
        <w:rPr>
          <w:szCs w:val="21"/>
          <w:shd w:val="clear" w:color="auto" w:fill="FFFFFF"/>
        </w:rPr>
        <w:fldChar w:fldCharType="separate"/>
      </w:r>
      <w:r w:rsidRPr="00DB1E5F">
        <w:rPr>
          <w:rStyle w:val="citation1"/>
          <w:rFonts w:ascii="Times New Roman" w:hAnsi="Times New Roman"/>
          <w:sz w:val="21"/>
          <w:szCs w:val="21"/>
          <w:shd w:val="clear" w:color="auto" w:fill="FFFFFF"/>
        </w:rPr>
        <w:t xml:space="preserve">Comparison of Different Cells of </w:t>
      </w:r>
      <w:r w:rsidRPr="00DB1E5F">
        <w:rPr>
          <w:rStyle w:val="citation1"/>
          <w:rFonts w:ascii="Times New Roman" w:hAnsi="Times New Roman"/>
          <w:i/>
          <w:sz w:val="21"/>
          <w:szCs w:val="21"/>
          <w:shd w:val="clear" w:color="auto" w:fill="FFFFFF"/>
        </w:rPr>
        <w:t>Haematococcus pluvialis</w:t>
      </w:r>
      <w:r w:rsidRPr="00DB1E5F">
        <w:rPr>
          <w:rStyle w:val="citation1"/>
          <w:rFonts w:ascii="Times New Roman" w:hAnsi="Times New Roman"/>
          <w:sz w:val="21"/>
          <w:szCs w:val="21"/>
          <w:shd w:val="clear" w:color="auto" w:fill="FFFFFF"/>
        </w:rPr>
        <w:t xml:space="preserve"> Reveals an Extensive Acclimation Mechanism during its Aging Process: From a Perspective of Photosynthesis</w:t>
      </w:r>
      <w:r w:rsidRPr="00DB1E5F">
        <w:rPr>
          <w:szCs w:val="21"/>
          <w:shd w:val="clear" w:color="auto" w:fill="FFFFFF"/>
        </w:rPr>
        <w:fldChar w:fldCharType="end"/>
      </w:r>
      <w:bookmarkEnd w:id="16"/>
      <w:bookmarkEnd w:id="17"/>
      <w:r w:rsidRPr="00DB1E5F">
        <w:rPr>
          <w:rStyle w:val="citation1"/>
          <w:rFonts w:ascii="Times New Roman" w:hAnsi="Times New Roman"/>
          <w:sz w:val="21"/>
          <w:szCs w:val="21"/>
          <w:shd w:val="clear" w:color="auto" w:fill="FFFFFF"/>
        </w:rPr>
        <w:t xml:space="preserve">, </w:t>
      </w:r>
      <w:r w:rsidRPr="00DB1E5F">
        <w:rPr>
          <w:rStyle w:val="citation1"/>
          <w:rFonts w:ascii="Times New Roman" w:hAnsi="Times New Roman"/>
          <w:b/>
          <w:i/>
          <w:sz w:val="21"/>
          <w:szCs w:val="21"/>
          <w:shd w:val="clear" w:color="auto" w:fill="FFFFFF"/>
        </w:rPr>
        <w:t>PLoS ONE</w:t>
      </w:r>
      <w:r w:rsidRPr="00DB1E5F">
        <w:rPr>
          <w:rStyle w:val="citation1"/>
          <w:rFonts w:ascii="Times New Roman" w:hAnsi="Times New Roman"/>
          <w:sz w:val="21"/>
          <w:szCs w:val="21"/>
          <w:shd w:val="clear" w:color="auto" w:fill="FFFFFF"/>
        </w:rPr>
        <w:t xml:space="preserve"> 8(2013): e67028. </w:t>
      </w:r>
    </w:p>
    <w:p w:rsidR="00C82FE1" w:rsidRPr="00FC2DE6" w:rsidRDefault="00C82FE1" w:rsidP="00463BB8">
      <w:pPr>
        <w:ind w:left="31680" w:hangingChars="135" w:firstLine="31680"/>
        <w:jc w:val="left"/>
        <w:outlineLvl w:val="0"/>
        <w:rPr>
          <w:rStyle w:val="citation1"/>
          <w:rFonts w:ascii="Times New Roman" w:hAnsi="Times New Roman"/>
          <w:sz w:val="21"/>
          <w:szCs w:val="21"/>
          <w:shd w:val="clear" w:color="auto" w:fill="FFFFFF"/>
        </w:rPr>
      </w:pPr>
      <w:r w:rsidRPr="00644DB3">
        <w:rPr>
          <w:b/>
          <w:lang w:val="de-DE"/>
        </w:rPr>
        <w:t>7</w:t>
      </w:r>
      <w:r w:rsidRPr="00644DB3">
        <w:rPr>
          <w:rFonts w:hint="eastAsia"/>
          <w:b/>
          <w:lang w:val="de-DE"/>
        </w:rPr>
        <w:t>、</w:t>
      </w:r>
      <w:hyperlink r:id="rId12" w:anchor="auth-1" w:history="1">
        <w:r w:rsidRPr="00DB1E5F">
          <w:rPr>
            <w:rStyle w:val="citation1"/>
            <w:rFonts w:ascii="Times New Roman" w:hAnsi="Times New Roman"/>
            <w:sz w:val="21"/>
            <w:szCs w:val="21"/>
            <w:shd w:val="clear" w:color="auto" w:fill="FFFFFF"/>
          </w:rPr>
          <w:t>W.H. G</w:t>
        </w:r>
      </w:hyperlink>
      <w:r w:rsidRPr="00DB1E5F">
        <w:rPr>
          <w:rStyle w:val="citation1"/>
          <w:rFonts w:ascii="Times New Roman" w:hAnsi="Times New Roman"/>
          <w:sz w:val="21"/>
          <w:szCs w:val="21"/>
          <w:shd w:val="clear" w:color="auto" w:fill="FFFFFF"/>
        </w:rPr>
        <w:t xml:space="preserve">U, L. </w:t>
      </w:r>
      <w:hyperlink r:id="rId13" w:anchor="auth-2" w:history="1">
        <w:r w:rsidRPr="00DB1E5F">
          <w:rPr>
            <w:rStyle w:val="citation1"/>
            <w:rFonts w:ascii="Times New Roman" w:hAnsi="Times New Roman"/>
            <w:sz w:val="21"/>
            <w:szCs w:val="21"/>
            <w:shd w:val="clear" w:color="auto" w:fill="FFFFFF"/>
          </w:rPr>
          <w:t>HUAN</w:t>
        </w:r>
      </w:hyperlink>
      <w:r w:rsidRPr="00DB1E5F">
        <w:rPr>
          <w:rStyle w:val="citation1"/>
          <w:rFonts w:ascii="Times New Roman" w:hAnsi="Times New Roman"/>
          <w:sz w:val="21"/>
          <w:szCs w:val="21"/>
          <w:shd w:val="clear" w:color="auto" w:fill="FFFFFF"/>
        </w:rPr>
        <w:t xml:space="preserve">, </w:t>
      </w:r>
      <w:hyperlink r:id="rId14" w:anchor="auth-3" w:history="1">
        <w:r w:rsidRPr="00DB1E5F">
          <w:rPr>
            <w:rStyle w:val="citation1"/>
            <w:rFonts w:ascii="Times New Roman" w:hAnsi="Times New Roman"/>
            <w:sz w:val="21"/>
            <w:szCs w:val="21"/>
            <w:shd w:val="clear" w:color="auto" w:fill="FFFFFF"/>
          </w:rPr>
          <w:t>P.P. Z</w:t>
        </w:r>
      </w:hyperlink>
      <w:r w:rsidRPr="00DB1E5F">
        <w:rPr>
          <w:rStyle w:val="citation1"/>
          <w:rFonts w:ascii="Times New Roman" w:hAnsi="Times New Roman"/>
          <w:sz w:val="21"/>
          <w:szCs w:val="21"/>
          <w:shd w:val="clear" w:color="auto" w:fill="FFFFFF"/>
        </w:rPr>
        <w:t xml:space="preserve">HAO, </w:t>
      </w:r>
      <w:hyperlink r:id="rId15" w:anchor="auth-4" w:history="1">
        <w:r w:rsidRPr="00DB1E5F">
          <w:rPr>
            <w:rStyle w:val="citation1"/>
            <w:rFonts w:ascii="Times New Roman" w:hAnsi="Times New Roman"/>
            <w:sz w:val="21"/>
            <w:szCs w:val="21"/>
            <w:shd w:val="clear" w:color="auto" w:fill="FFFFFF"/>
          </w:rPr>
          <w:t>R.X. Y</w:t>
        </w:r>
      </w:hyperlink>
      <w:r w:rsidRPr="00DB1E5F">
        <w:rPr>
          <w:rStyle w:val="citation1"/>
          <w:rFonts w:ascii="Times New Roman" w:hAnsi="Times New Roman"/>
          <w:sz w:val="21"/>
          <w:szCs w:val="21"/>
          <w:shd w:val="clear" w:color="auto" w:fill="FFFFFF"/>
        </w:rPr>
        <w:t xml:space="preserve">U, </w:t>
      </w:r>
      <w:hyperlink r:id="rId16" w:anchor="auth-5" w:history="1">
        <w:r w:rsidRPr="00DB1E5F">
          <w:rPr>
            <w:rStyle w:val="citation1"/>
            <w:rFonts w:ascii="Times New Roman" w:hAnsi="Times New Roman"/>
            <w:sz w:val="21"/>
            <w:szCs w:val="21"/>
            <w:shd w:val="clear" w:color="auto" w:fill="FFFFFF"/>
          </w:rPr>
          <w:t>G.H. P</w:t>
        </w:r>
      </w:hyperlink>
      <w:r w:rsidRPr="00DB1E5F">
        <w:rPr>
          <w:rStyle w:val="citation1"/>
          <w:rFonts w:ascii="Times New Roman" w:hAnsi="Times New Roman"/>
          <w:sz w:val="21"/>
          <w:szCs w:val="21"/>
          <w:shd w:val="clear" w:color="auto" w:fill="FFFFFF"/>
        </w:rPr>
        <w:t xml:space="preserve">AN, </w:t>
      </w:r>
      <w:hyperlink r:id="rId17" w:anchor="auth-6" w:history="1">
        <w:r w:rsidRPr="00DB1E5F">
          <w:rPr>
            <w:rStyle w:val="citation1"/>
            <w:rFonts w:ascii="Times New Roman" w:hAnsi="Times New Roman"/>
            <w:sz w:val="21"/>
            <w:szCs w:val="21"/>
            <w:shd w:val="clear" w:color="auto" w:fill="FFFFFF"/>
          </w:rPr>
          <w:t>S. G</w:t>
        </w:r>
      </w:hyperlink>
      <w:r w:rsidRPr="00DB1E5F">
        <w:rPr>
          <w:rStyle w:val="citation1"/>
          <w:rFonts w:ascii="Times New Roman" w:hAnsi="Times New Roman"/>
          <w:sz w:val="21"/>
          <w:szCs w:val="21"/>
          <w:shd w:val="clear" w:color="auto" w:fill="FFFFFF"/>
        </w:rPr>
        <w:t xml:space="preserve">AO, </w:t>
      </w:r>
      <w:hyperlink r:id="rId18" w:anchor="auth-7" w:history="1">
        <w:r w:rsidRPr="00DB1E5F">
          <w:rPr>
            <w:rStyle w:val="citation1"/>
            <w:rFonts w:ascii="Times New Roman" w:hAnsi="Times New Roman"/>
            <w:sz w:val="21"/>
            <w:szCs w:val="21"/>
            <w:shd w:val="clear" w:color="auto" w:fill="FFFFFF"/>
          </w:rPr>
          <w:t>X.J. X</w:t>
        </w:r>
      </w:hyperlink>
      <w:r w:rsidRPr="00DB1E5F">
        <w:rPr>
          <w:rStyle w:val="citation1"/>
          <w:rFonts w:ascii="Times New Roman" w:hAnsi="Times New Roman"/>
          <w:sz w:val="21"/>
          <w:szCs w:val="21"/>
          <w:shd w:val="clear" w:color="auto" w:fill="FFFFFF"/>
        </w:rPr>
        <w:t xml:space="preserve">IE, </w:t>
      </w:r>
      <w:hyperlink r:id="rId19" w:anchor="auth-8" w:history="1">
        <w:r w:rsidRPr="00DB1E5F">
          <w:rPr>
            <w:rStyle w:val="citation1"/>
            <w:rFonts w:ascii="Times New Roman" w:hAnsi="Times New Roman"/>
            <w:sz w:val="21"/>
            <w:szCs w:val="21"/>
            <w:shd w:val="clear" w:color="auto" w:fill="FFFFFF"/>
          </w:rPr>
          <w:t>A.Y. H</w:t>
        </w:r>
      </w:hyperlink>
      <w:r w:rsidRPr="00DB1E5F">
        <w:rPr>
          <w:rStyle w:val="citation1"/>
          <w:rFonts w:ascii="Times New Roman" w:hAnsi="Times New Roman"/>
          <w:sz w:val="21"/>
          <w:szCs w:val="21"/>
          <w:shd w:val="clear" w:color="auto" w:fill="FFFFFF"/>
        </w:rPr>
        <w:t xml:space="preserve">UANG, </w:t>
      </w:r>
      <w:hyperlink r:id="rId20" w:anchor="auth-9" w:history="1">
        <w:r w:rsidRPr="00DB1E5F">
          <w:rPr>
            <w:rStyle w:val="citation1"/>
            <w:rFonts w:ascii="Times New Roman" w:hAnsi="Times New Roman"/>
            <w:sz w:val="21"/>
            <w:szCs w:val="21"/>
            <w:shd w:val="clear" w:color="auto" w:fill="FFFFFF"/>
          </w:rPr>
          <w:t>L.W. HE</w:t>
        </w:r>
      </w:hyperlink>
      <w:r w:rsidRPr="00DB1E5F">
        <w:rPr>
          <w:rStyle w:val="citation1"/>
          <w:rFonts w:ascii="Times New Roman" w:hAnsi="Times New Roman"/>
          <w:sz w:val="21"/>
          <w:szCs w:val="21"/>
          <w:shd w:val="clear" w:color="auto" w:fill="FFFFFF"/>
        </w:rPr>
        <w:t xml:space="preserve">, </w:t>
      </w:r>
      <w:hyperlink r:id="rId21" w:anchor="auth-10" w:history="1">
        <w:r w:rsidRPr="00DB1E5F">
          <w:rPr>
            <w:rStyle w:val="citation1"/>
            <w:rFonts w:ascii="Times New Roman" w:hAnsi="Times New Roman"/>
            <w:sz w:val="21"/>
            <w:szCs w:val="21"/>
            <w:shd w:val="clear" w:color="auto" w:fill="FFFFFF"/>
          </w:rPr>
          <w:t>G.C. W</w:t>
        </w:r>
      </w:hyperlink>
      <w:r w:rsidRPr="00DB1E5F">
        <w:rPr>
          <w:rStyle w:val="citation1"/>
          <w:rFonts w:ascii="Times New Roman" w:hAnsi="Times New Roman"/>
          <w:sz w:val="21"/>
          <w:szCs w:val="21"/>
          <w:shd w:val="clear" w:color="auto" w:fill="FFFFFF"/>
        </w:rPr>
        <w:t xml:space="preserve">ANG*. </w:t>
      </w:r>
      <w:bookmarkStart w:id="18" w:name="OLE_LINK60"/>
      <w:bookmarkStart w:id="19" w:name="OLE_LINK61"/>
      <w:r w:rsidRPr="00DB1E5F">
        <w:rPr>
          <w:rStyle w:val="citation1"/>
          <w:rFonts w:ascii="Times New Roman" w:hAnsi="Times New Roman"/>
          <w:sz w:val="21"/>
          <w:szCs w:val="21"/>
          <w:shd w:val="clear" w:color="auto" w:fill="FFFFFF"/>
        </w:rPr>
        <w:t>Quantitative proteomic analysis of thylakoid from two microalgae (</w:t>
      </w:r>
      <w:r w:rsidRPr="00DB1E5F">
        <w:rPr>
          <w:rStyle w:val="citation1"/>
          <w:rFonts w:ascii="Times New Roman" w:hAnsi="Times New Roman"/>
          <w:i/>
          <w:sz w:val="21"/>
          <w:szCs w:val="21"/>
          <w:shd w:val="clear" w:color="auto" w:fill="FFFFFF"/>
        </w:rPr>
        <w:t>Haematococcus pluvialis</w:t>
      </w:r>
      <w:r w:rsidRPr="00DB1E5F">
        <w:rPr>
          <w:rStyle w:val="citation1"/>
          <w:rFonts w:ascii="Times New Roman" w:hAnsi="Times New Roman"/>
          <w:sz w:val="21"/>
          <w:szCs w:val="21"/>
          <w:shd w:val="clear" w:color="auto" w:fill="FFFFFF"/>
        </w:rPr>
        <w:t xml:space="preserve"> and </w:t>
      </w:r>
      <w:r w:rsidRPr="00DB1E5F">
        <w:rPr>
          <w:rStyle w:val="citation1"/>
          <w:rFonts w:ascii="Times New Roman" w:hAnsi="Times New Roman"/>
          <w:i/>
          <w:sz w:val="21"/>
          <w:szCs w:val="21"/>
          <w:shd w:val="clear" w:color="auto" w:fill="FFFFFF"/>
        </w:rPr>
        <w:t>Dunaliella salina</w:t>
      </w:r>
      <w:r w:rsidRPr="00DB1E5F">
        <w:rPr>
          <w:rStyle w:val="citation1"/>
          <w:rFonts w:ascii="Times New Roman" w:hAnsi="Times New Roman"/>
          <w:sz w:val="21"/>
          <w:szCs w:val="21"/>
          <w:shd w:val="clear" w:color="auto" w:fill="FFFFFF"/>
        </w:rPr>
        <w:t>) reveals two different high light-responsive strategies</w:t>
      </w:r>
      <w:bookmarkEnd w:id="18"/>
      <w:bookmarkEnd w:id="19"/>
      <w:r w:rsidRPr="00DB1E5F">
        <w:rPr>
          <w:rStyle w:val="citation1"/>
          <w:rFonts w:ascii="Times New Roman" w:hAnsi="Times New Roman"/>
          <w:sz w:val="21"/>
          <w:szCs w:val="21"/>
          <w:shd w:val="clear" w:color="auto" w:fill="FFFFFF"/>
        </w:rPr>
        <w:t xml:space="preserve">, </w:t>
      </w:r>
      <w:r w:rsidRPr="00DB1E5F">
        <w:rPr>
          <w:rStyle w:val="citation1"/>
          <w:rFonts w:ascii="Times New Roman" w:hAnsi="Times New Roman"/>
          <w:b/>
          <w:i/>
          <w:sz w:val="21"/>
          <w:szCs w:val="21"/>
          <w:shd w:val="clear" w:color="auto" w:fill="FFFFFF"/>
        </w:rPr>
        <w:t>Scientific Reports</w:t>
      </w:r>
      <w:r w:rsidRPr="00DB1E5F">
        <w:rPr>
          <w:rStyle w:val="citation1"/>
          <w:rFonts w:ascii="Times New Roman" w:hAnsi="Times New Roman"/>
          <w:sz w:val="21"/>
          <w:szCs w:val="21"/>
          <w:shd w:val="clear" w:color="auto" w:fill="FFFFFF"/>
        </w:rPr>
        <w:t xml:space="preserve"> 4(2014): 6661; DOI:10.1038/srep06661.</w:t>
      </w:r>
    </w:p>
    <w:p w:rsidR="00C82FE1" w:rsidRPr="00DB1E5F" w:rsidRDefault="00C82FE1" w:rsidP="00463BB8">
      <w:pPr>
        <w:ind w:left="31680" w:hangingChars="100" w:firstLine="31680"/>
        <w:jc w:val="left"/>
        <w:outlineLvl w:val="0"/>
        <w:rPr>
          <w:szCs w:val="21"/>
          <w:shd w:val="clear" w:color="auto" w:fill="FFFFFF"/>
        </w:rPr>
      </w:pPr>
      <w:bookmarkStart w:id="20" w:name="_GoBack"/>
      <w:r w:rsidRPr="00644DB3">
        <w:rPr>
          <w:b/>
          <w:lang w:val="de-DE"/>
        </w:rPr>
        <w:t>8</w:t>
      </w:r>
      <w:r w:rsidRPr="00644DB3">
        <w:rPr>
          <w:rFonts w:hint="eastAsia"/>
          <w:b/>
          <w:lang w:val="de-DE"/>
        </w:rPr>
        <w:t>、</w:t>
      </w:r>
      <w:bookmarkEnd w:id="20"/>
      <w:r w:rsidRPr="00DB1E5F">
        <w:rPr>
          <w:rStyle w:val="citation1"/>
          <w:rFonts w:ascii="Times New Roman" w:hAnsi="Times New Roman"/>
          <w:sz w:val="21"/>
          <w:szCs w:val="21"/>
          <w:shd w:val="clear" w:color="auto" w:fill="FFFFFF"/>
        </w:rPr>
        <w:t xml:space="preserve">W.J. WANG , </w:t>
      </w:r>
      <w:hyperlink r:id="rId22" w:anchor="auth-10" w:history="1">
        <w:r w:rsidRPr="00DB1E5F">
          <w:rPr>
            <w:rStyle w:val="citation1"/>
            <w:rFonts w:ascii="Times New Roman" w:hAnsi="Times New Roman"/>
            <w:sz w:val="21"/>
            <w:szCs w:val="21"/>
            <w:shd w:val="clear" w:color="auto" w:fill="FFFFFF"/>
          </w:rPr>
          <w:t>G.C. W</w:t>
        </w:r>
      </w:hyperlink>
      <w:r w:rsidRPr="00DB1E5F">
        <w:rPr>
          <w:rStyle w:val="citation1"/>
          <w:rFonts w:ascii="Times New Roman" w:hAnsi="Times New Roman"/>
          <w:sz w:val="21"/>
          <w:szCs w:val="21"/>
          <w:shd w:val="clear" w:color="auto" w:fill="FFFFFF"/>
        </w:rPr>
        <w:t>ANG</w:t>
      </w:r>
      <w:r w:rsidRPr="00DB1E5F">
        <w:rPr>
          <w:szCs w:val="21"/>
          <w:shd w:val="clear" w:color="auto" w:fill="FFFFFF"/>
          <w:vertAlign w:val="superscript"/>
        </w:rPr>
        <w:t>*</w:t>
      </w:r>
      <w:r w:rsidRPr="00DB1E5F">
        <w:rPr>
          <w:rStyle w:val="citation1"/>
          <w:rFonts w:ascii="Times New Roman" w:hAnsi="Times New Roman"/>
          <w:sz w:val="21"/>
          <w:szCs w:val="21"/>
          <w:shd w:val="clear" w:color="auto" w:fill="FFFFFF"/>
        </w:rPr>
        <w:t xml:space="preserve">, C.K. ZENG. </w:t>
      </w:r>
      <w:bookmarkStart w:id="21" w:name="OLE_LINK62"/>
      <w:bookmarkStart w:id="22" w:name="OLE_LINK63"/>
      <w:r w:rsidRPr="00DB1E5F">
        <w:rPr>
          <w:rStyle w:val="normaltext1"/>
          <w:sz w:val="21"/>
          <w:szCs w:val="21"/>
          <w:shd w:val="clear" w:color="auto" w:fill="FFFFFF"/>
        </w:rPr>
        <w:t xml:space="preserve">Isolation of Fucoxanthin from the Rhizoid of </w:t>
      </w:r>
      <w:r w:rsidRPr="00DB1E5F">
        <w:rPr>
          <w:rStyle w:val="normaltext1"/>
          <w:i/>
          <w:iCs/>
          <w:sz w:val="21"/>
          <w:szCs w:val="21"/>
          <w:shd w:val="clear" w:color="auto" w:fill="FFFFFF"/>
        </w:rPr>
        <w:t>Laminaria japonica</w:t>
      </w:r>
      <w:r w:rsidRPr="00DB1E5F">
        <w:rPr>
          <w:rStyle w:val="normaltext1"/>
          <w:sz w:val="21"/>
          <w:szCs w:val="21"/>
          <w:shd w:val="clear" w:color="auto" w:fill="FFFFFF"/>
        </w:rPr>
        <w:t xml:space="preserve"> Aresch</w:t>
      </w:r>
      <w:bookmarkEnd w:id="21"/>
      <w:bookmarkEnd w:id="22"/>
      <w:r w:rsidRPr="00DB1E5F">
        <w:rPr>
          <w:rStyle w:val="normaltext1"/>
          <w:sz w:val="21"/>
          <w:szCs w:val="21"/>
          <w:shd w:val="clear" w:color="auto" w:fill="FFFFFF"/>
        </w:rPr>
        <w:t>.</w:t>
      </w:r>
      <w:r w:rsidRPr="00DB1E5F">
        <w:rPr>
          <w:rStyle w:val="citation1"/>
          <w:rFonts w:ascii="Times New Roman" w:hAnsi="Times New Roman"/>
          <w:b/>
          <w:bCs/>
          <w:i/>
          <w:iCs/>
          <w:sz w:val="21"/>
          <w:szCs w:val="21"/>
          <w:shd w:val="clear" w:color="auto" w:fill="FFFFFF"/>
        </w:rPr>
        <w:t xml:space="preserve"> Journal of Integrative Plant Biology</w:t>
      </w:r>
      <w:r w:rsidRPr="00DB1E5F">
        <w:rPr>
          <w:rStyle w:val="citation1"/>
          <w:rFonts w:ascii="Times New Roman" w:hAnsi="Times New Roman"/>
          <w:b/>
          <w:bCs/>
          <w:sz w:val="21"/>
          <w:szCs w:val="21"/>
          <w:shd w:val="clear" w:color="auto" w:fill="FFFFFF"/>
        </w:rPr>
        <w:t> </w:t>
      </w:r>
      <w:r w:rsidRPr="00DB1E5F">
        <w:rPr>
          <w:rStyle w:val="citation1"/>
          <w:rFonts w:ascii="Times New Roman" w:hAnsi="Times New Roman"/>
          <w:sz w:val="21"/>
          <w:szCs w:val="21"/>
          <w:shd w:val="clear" w:color="auto" w:fill="FFFFFF"/>
        </w:rPr>
        <w:t>47 (2005), 1009-1015.</w:t>
      </w:r>
      <w:r w:rsidRPr="00DB1E5F">
        <w:rPr>
          <w:szCs w:val="21"/>
          <w:shd w:val="clear" w:color="auto" w:fill="FFFFFF"/>
        </w:rPr>
        <w:t xml:space="preserve"> </w:t>
      </w:r>
    </w:p>
    <w:p w:rsidR="00C82FE1" w:rsidRDefault="00C82FE1" w:rsidP="00463BB8">
      <w:pPr>
        <w:ind w:left="31680" w:hangingChars="98" w:firstLine="31680"/>
        <w:jc w:val="left"/>
        <w:outlineLvl w:val="0"/>
        <w:rPr>
          <w:rFonts w:ascii="宋体"/>
          <w:b/>
          <w:sz w:val="24"/>
          <w:szCs w:val="32"/>
        </w:rPr>
      </w:pPr>
    </w:p>
    <w:p w:rsidR="00C82FE1" w:rsidRDefault="00C82FE1" w:rsidP="005471C0">
      <w:pPr>
        <w:snapToGrid w:val="0"/>
        <w:spacing w:line="360" w:lineRule="auto"/>
        <w:rPr>
          <w:rFonts w:ascii="宋体"/>
          <w:b/>
          <w:sz w:val="24"/>
          <w:szCs w:val="32"/>
        </w:rPr>
      </w:pPr>
      <w:r w:rsidRPr="000578F5">
        <w:rPr>
          <w:rFonts w:ascii="宋体" w:hAnsi="宋体" w:hint="eastAsia"/>
          <w:b/>
          <w:sz w:val="24"/>
          <w:szCs w:val="32"/>
        </w:rPr>
        <w:t>主要完成人情况</w:t>
      </w:r>
      <w:r>
        <w:rPr>
          <w:rFonts w:ascii="宋体" w:hAnsi="宋体" w:hint="eastAsia"/>
          <w:b/>
          <w:sz w:val="24"/>
          <w:szCs w:val="32"/>
        </w:rPr>
        <w:t>：</w:t>
      </w:r>
    </w:p>
    <w:p w:rsidR="00C82FE1" w:rsidRDefault="00C82FE1" w:rsidP="00EA6AB0">
      <w:pPr>
        <w:pStyle w:val="ListParagraph"/>
        <w:numPr>
          <w:ilvl w:val="0"/>
          <w:numId w:val="1"/>
        </w:numPr>
        <w:snapToGrid w:val="0"/>
        <w:spacing w:line="360" w:lineRule="auto"/>
        <w:ind w:firstLineChars="0"/>
      </w:pPr>
      <w:r>
        <w:rPr>
          <w:rFonts w:hint="eastAsia"/>
        </w:rPr>
        <w:t>姓名：</w:t>
      </w:r>
      <w:r w:rsidRPr="00361B67">
        <w:rPr>
          <w:rFonts w:hint="eastAsia"/>
        </w:rPr>
        <w:t>牛建峰</w:t>
      </w:r>
    </w:p>
    <w:p w:rsidR="00C82FE1" w:rsidRDefault="00C82FE1" w:rsidP="00EA6AB0">
      <w:pPr>
        <w:pStyle w:val="ListParagraph"/>
        <w:snapToGrid w:val="0"/>
        <w:spacing w:line="360" w:lineRule="auto"/>
        <w:ind w:left="360" w:firstLineChars="0" w:firstLine="0"/>
      </w:pPr>
      <w:r>
        <w:rPr>
          <w:rFonts w:hint="eastAsia"/>
        </w:rPr>
        <w:t>排名：</w:t>
      </w:r>
      <w:r>
        <w:t>1</w:t>
      </w:r>
    </w:p>
    <w:p w:rsidR="00C82FE1" w:rsidRDefault="00C82FE1" w:rsidP="00EA6AB0">
      <w:pPr>
        <w:pStyle w:val="ListParagraph"/>
        <w:snapToGrid w:val="0"/>
        <w:spacing w:line="360" w:lineRule="auto"/>
        <w:ind w:left="360" w:firstLineChars="0" w:firstLine="0"/>
      </w:pPr>
      <w:r>
        <w:rPr>
          <w:rFonts w:hint="eastAsia"/>
        </w:rPr>
        <w:t>行政职务：无</w:t>
      </w:r>
    </w:p>
    <w:p w:rsidR="00C82FE1" w:rsidRDefault="00C82FE1" w:rsidP="00EA6AB0">
      <w:pPr>
        <w:pStyle w:val="ListParagraph"/>
        <w:snapToGrid w:val="0"/>
        <w:spacing w:line="360" w:lineRule="auto"/>
        <w:ind w:left="360" w:firstLineChars="0" w:firstLine="0"/>
      </w:pPr>
      <w:r>
        <w:rPr>
          <w:rFonts w:hint="eastAsia"/>
        </w:rPr>
        <w:t>技术职称：副研究员</w:t>
      </w:r>
    </w:p>
    <w:p w:rsidR="00C82FE1" w:rsidRDefault="00C82FE1" w:rsidP="00EA6AB0">
      <w:pPr>
        <w:pStyle w:val="ListParagraph"/>
        <w:snapToGrid w:val="0"/>
        <w:spacing w:line="360" w:lineRule="auto"/>
        <w:ind w:left="360" w:firstLineChars="0" w:firstLine="0"/>
      </w:pPr>
      <w:r>
        <w:rPr>
          <w:rFonts w:hint="eastAsia"/>
        </w:rPr>
        <w:t>工作单位：中国科学院海洋研究所</w:t>
      </w:r>
    </w:p>
    <w:p w:rsidR="00C82FE1" w:rsidRDefault="00C82FE1" w:rsidP="00EA6AB0">
      <w:pPr>
        <w:pStyle w:val="ListParagraph"/>
        <w:snapToGrid w:val="0"/>
        <w:spacing w:line="360" w:lineRule="auto"/>
        <w:ind w:left="360" w:firstLineChars="0" w:firstLine="0"/>
      </w:pPr>
      <w:r>
        <w:rPr>
          <w:rFonts w:hint="eastAsia"/>
        </w:rPr>
        <w:t>完成项目时所在单位：中国科学院海洋研究所</w:t>
      </w:r>
    </w:p>
    <w:p w:rsidR="00C82FE1" w:rsidRPr="003F2575" w:rsidRDefault="00C82FE1" w:rsidP="00B75E68">
      <w:pPr>
        <w:pStyle w:val="ListParagraph"/>
        <w:snapToGrid w:val="0"/>
        <w:spacing w:line="360" w:lineRule="auto"/>
        <w:ind w:left="360" w:firstLineChars="0" w:firstLine="0"/>
        <w:rPr>
          <w:rFonts w:ascii="宋体"/>
        </w:rPr>
      </w:pPr>
      <w:r>
        <w:rPr>
          <w:rFonts w:hint="eastAsia"/>
        </w:rPr>
        <w:t>对本项目主要学术贡献：</w:t>
      </w:r>
      <w:r w:rsidRPr="006642CE">
        <w:rPr>
          <w:rFonts w:ascii="宋体" w:hAnsi="宋体" w:hint="eastAsia"/>
          <w:szCs w:val="21"/>
        </w:rPr>
        <w:t>发展了藻胆蛋白分离纯化技术研究，利用</w:t>
      </w:r>
      <w:r w:rsidRPr="006642CE">
        <w:rPr>
          <w:rFonts w:ascii="宋体" w:hAnsi="宋体"/>
          <w:szCs w:val="21"/>
        </w:rPr>
        <w:t>Strea</w:t>
      </w:r>
      <w:r w:rsidRPr="003F2575">
        <w:rPr>
          <w:rFonts w:ascii="宋体" w:hAnsi="宋体"/>
          <w:szCs w:val="21"/>
        </w:rPr>
        <w:t xml:space="preserve">mline </w:t>
      </w:r>
      <w:r w:rsidRPr="003F2575">
        <w:rPr>
          <w:rFonts w:ascii="宋体" w:hAnsi="宋体" w:hint="eastAsia"/>
          <w:szCs w:val="21"/>
        </w:rPr>
        <w:t>反向柱层析系统建立了藻红蛋白和藻蓝蛋白规模分离纯化的技术；发展了从微藻中提取高纯度岩藻黄素的技术并进行了色谱鉴定；开展了岩藻黄素抗氧化及抗衰老的研究。</w:t>
      </w:r>
      <w:r w:rsidRPr="003F2575">
        <w:rPr>
          <w:rFonts w:hint="eastAsia"/>
        </w:rPr>
        <w:t>对推荐书《重要科学发现》中所列第三项发现做出了创造性贡献（是第</w:t>
      </w:r>
      <w:r w:rsidRPr="003F2575">
        <w:t>1</w:t>
      </w:r>
      <w:r w:rsidRPr="003F2575">
        <w:rPr>
          <w:rFonts w:hint="eastAsia"/>
        </w:rPr>
        <w:t>至第</w:t>
      </w:r>
      <w:r w:rsidRPr="003F2575">
        <w:t>5</w:t>
      </w:r>
      <w:r w:rsidRPr="003F2575">
        <w:rPr>
          <w:rFonts w:hint="eastAsia"/>
        </w:rPr>
        <w:t>篇代表性论文的作者）。</w:t>
      </w:r>
    </w:p>
    <w:p w:rsidR="00C82FE1" w:rsidRPr="003F2575" w:rsidRDefault="00C82FE1" w:rsidP="00EA6AB0">
      <w:pPr>
        <w:pStyle w:val="ListParagraph"/>
        <w:snapToGrid w:val="0"/>
        <w:spacing w:line="360" w:lineRule="auto"/>
        <w:ind w:left="360" w:firstLineChars="0" w:firstLine="0"/>
      </w:pPr>
      <w:r w:rsidRPr="003F2575">
        <w:rPr>
          <w:rFonts w:hint="eastAsia"/>
        </w:rPr>
        <w:t>曾获国家科技奖励情况：无</w:t>
      </w:r>
    </w:p>
    <w:p w:rsidR="00C82FE1" w:rsidRPr="003F2575" w:rsidRDefault="00C82FE1" w:rsidP="00AB103F">
      <w:pPr>
        <w:pStyle w:val="ListParagraph"/>
        <w:numPr>
          <w:ilvl w:val="0"/>
          <w:numId w:val="1"/>
        </w:numPr>
        <w:snapToGrid w:val="0"/>
        <w:spacing w:line="360" w:lineRule="auto"/>
        <w:ind w:firstLineChars="0"/>
      </w:pPr>
      <w:r w:rsidRPr="003F2575">
        <w:rPr>
          <w:rFonts w:hint="eastAsia"/>
        </w:rPr>
        <w:t>姓名：顾文辉</w:t>
      </w:r>
    </w:p>
    <w:p w:rsidR="00C82FE1" w:rsidRPr="003F2575" w:rsidRDefault="00C82FE1" w:rsidP="00AB103F">
      <w:pPr>
        <w:pStyle w:val="ListParagraph"/>
        <w:snapToGrid w:val="0"/>
        <w:spacing w:line="360" w:lineRule="auto"/>
        <w:ind w:left="360" w:firstLineChars="0" w:firstLine="0"/>
      </w:pPr>
      <w:r w:rsidRPr="003F2575">
        <w:rPr>
          <w:rFonts w:hint="eastAsia"/>
        </w:rPr>
        <w:t>排名：</w:t>
      </w:r>
      <w:r w:rsidRPr="003F2575">
        <w:t>2</w:t>
      </w:r>
    </w:p>
    <w:p w:rsidR="00C82FE1" w:rsidRPr="003F2575" w:rsidRDefault="00C82FE1" w:rsidP="00D73690">
      <w:pPr>
        <w:pStyle w:val="ListParagraph"/>
        <w:snapToGrid w:val="0"/>
        <w:spacing w:line="360" w:lineRule="auto"/>
        <w:ind w:left="360" w:firstLineChars="0" w:firstLine="0"/>
      </w:pPr>
      <w:r w:rsidRPr="003F2575">
        <w:rPr>
          <w:rFonts w:hint="eastAsia"/>
        </w:rPr>
        <w:t>行政职务：无</w:t>
      </w:r>
    </w:p>
    <w:p w:rsidR="00C82FE1" w:rsidRPr="003F2575" w:rsidRDefault="00C82FE1" w:rsidP="00D73690">
      <w:pPr>
        <w:pStyle w:val="ListParagraph"/>
        <w:snapToGrid w:val="0"/>
        <w:spacing w:line="360" w:lineRule="auto"/>
        <w:ind w:left="360" w:firstLineChars="0" w:firstLine="0"/>
      </w:pPr>
      <w:r w:rsidRPr="003F2575">
        <w:rPr>
          <w:rFonts w:hint="eastAsia"/>
        </w:rPr>
        <w:t>技术职称：副研究员</w:t>
      </w:r>
    </w:p>
    <w:p w:rsidR="00C82FE1" w:rsidRPr="003F2575" w:rsidRDefault="00C82FE1" w:rsidP="00AB103F">
      <w:pPr>
        <w:pStyle w:val="ListParagraph"/>
        <w:snapToGrid w:val="0"/>
        <w:spacing w:line="360" w:lineRule="auto"/>
        <w:ind w:left="360" w:firstLineChars="0" w:firstLine="0"/>
      </w:pPr>
      <w:r w:rsidRPr="003F2575">
        <w:rPr>
          <w:rFonts w:hint="eastAsia"/>
        </w:rPr>
        <w:t>工作单位：中国科学院海洋研究所</w:t>
      </w:r>
    </w:p>
    <w:p w:rsidR="00C82FE1" w:rsidRPr="003F2575" w:rsidRDefault="00C82FE1" w:rsidP="00AB103F">
      <w:pPr>
        <w:pStyle w:val="ListParagraph"/>
        <w:snapToGrid w:val="0"/>
        <w:spacing w:line="360" w:lineRule="auto"/>
        <w:ind w:left="360" w:firstLineChars="0" w:firstLine="0"/>
      </w:pPr>
      <w:r w:rsidRPr="003F2575">
        <w:rPr>
          <w:rFonts w:hint="eastAsia"/>
        </w:rPr>
        <w:t>完成项目时所在单位：中国科学院海洋研究所</w:t>
      </w:r>
    </w:p>
    <w:p w:rsidR="00C82FE1" w:rsidRPr="003F2575" w:rsidRDefault="00C82FE1" w:rsidP="008A2FAF">
      <w:pPr>
        <w:pStyle w:val="ListParagraph"/>
        <w:snapToGrid w:val="0"/>
        <w:spacing w:line="360" w:lineRule="auto"/>
        <w:ind w:left="360" w:firstLineChars="0" w:firstLine="0"/>
        <w:rPr>
          <w:rFonts w:ascii="宋体"/>
        </w:rPr>
      </w:pPr>
      <w:r w:rsidRPr="003F2575">
        <w:rPr>
          <w:rFonts w:hint="eastAsia"/>
        </w:rPr>
        <w:t>对本项目主要学术贡献：</w:t>
      </w:r>
      <w:r w:rsidRPr="003F2575">
        <w:rPr>
          <w:rFonts w:ascii="宋体" w:hAnsi="宋体" w:hint="eastAsia"/>
          <w:szCs w:val="21"/>
        </w:rPr>
        <w:t>发现绿藻在逆境条件下具有较快地将无机碳转化为类胡萝卜素的能力，不同的绿藻存在不同的协同机制，因而积累的类胡萝卜素种类繁多，阐释了酮式类胡萝卜素和β</w:t>
      </w:r>
      <w:r w:rsidRPr="003F2575">
        <w:rPr>
          <w:rFonts w:ascii="宋体"/>
          <w:szCs w:val="21"/>
        </w:rPr>
        <w:t>-</w:t>
      </w:r>
      <w:r w:rsidRPr="003F2575">
        <w:rPr>
          <w:rFonts w:ascii="宋体" w:hAnsi="宋体" w:hint="eastAsia"/>
          <w:szCs w:val="21"/>
        </w:rPr>
        <w:t>胡萝卜素在微藻体内生物合成与环境胁迫相关联的具体机制，为这些微藻作为经济藻类生产类胡萝卜素奠定了基础。发现</w:t>
      </w:r>
      <w:r w:rsidRPr="003F2575">
        <w:rPr>
          <w:rFonts w:ascii="宋体" w:hAnsi="宋体"/>
          <w:szCs w:val="21"/>
        </w:rPr>
        <w:t>1</w:t>
      </w:r>
      <w:r w:rsidRPr="003F2575">
        <w:rPr>
          <w:rFonts w:ascii="宋体" w:hAnsi="宋体" w:hint="eastAsia"/>
        </w:rPr>
        <w:t>的直接贡献者</w:t>
      </w:r>
      <w:r w:rsidRPr="003F2575">
        <w:rPr>
          <w:rFonts w:ascii="宋体" w:hAnsi="宋体" w:hint="eastAsia"/>
          <w:szCs w:val="21"/>
        </w:rPr>
        <w:t>。</w:t>
      </w:r>
      <w:r w:rsidRPr="003F2575">
        <w:rPr>
          <w:rFonts w:hint="eastAsia"/>
        </w:rPr>
        <w:t>对推荐书《重要科学发现》中所列第一项发现做出了创造性贡献（是第</w:t>
      </w:r>
      <w:r w:rsidRPr="003F2575">
        <w:t>6</w:t>
      </w:r>
      <w:r w:rsidRPr="003F2575">
        <w:rPr>
          <w:rFonts w:hint="eastAsia"/>
        </w:rPr>
        <w:t>和第</w:t>
      </w:r>
      <w:r w:rsidRPr="003F2575">
        <w:t>7</w:t>
      </w:r>
      <w:r w:rsidRPr="003F2575">
        <w:rPr>
          <w:rFonts w:hint="eastAsia"/>
        </w:rPr>
        <w:t>篇代表性论文的作者）。</w:t>
      </w:r>
    </w:p>
    <w:p w:rsidR="00C82FE1" w:rsidRPr="003F2575" w:rsidRDefault="00C82FE1" w:rsidP="00AB103F">
      <w:pPr>
        <w:pStyle w:val="ListParagraph"/>
        <w:snapToGrid w:val="0"/>
        <w:spacing w:line="360" w:lineRule="auto"/>
        <w:ind w:left="360" w:firstLineChars="0" w:firstLine="0"/>
      </w:pPr>
      <w:r w:rsidRPr="003F2575">
        <w:rPr>
          <w:rFonts w:hint="eastAsia"/>
        </w:rPr>
        <w:t>曾获国家科技奖励情况：无</w:t>
      </w:r>
    </w:p>
    <w:p w:rsidR="00C82FE1" w:rsidRPr="003F2575" w:rsidRDefault="00C82FE1" w:rsidP="00A859E2">
      <w:pPr>
        <w:pStyle w:val="ListParagraph"/>
        <w:numPr>
          <w:ilvl w:val="0"/>
          <w:numId w:val="1"/>
        </w:numPr>
        <w:snapToGrid w:val="0"/>
        <w:spacing w:line="360" w:lineRule="auto"/>
        <w:ind w:firstLineChars="0"/>
      </w:pPr>
      <w:r w:rsidRPr="003F2575">
        <w:rPr>
          <w:rFonts w:hint="eastAsia"/>
        </w:rPr>
        <w:t>姓名：李健</w:t>
      </w:r>
    </w:p>
    <w:p w:rsidR="00C82FE1" w:rsidRPr="003F2575" w:rsidRDefault="00C82FE1" w:rsidP="00A859E2">
      <w:pPr>
        <w:pStyle w:val="ListParagraph"/>
        <w:snapToGrid w:val="0"/>
        <w:spacing w:line="360" w:lineRule="auto"/>
        <w:ind w:left="360" w:firstLineChars="0" w:firstLine="0"/>
      </w:pPr>
      <w:r w:rsidRPr="003F2575">
        <w:rPr>
          <w:rFonts w:hint="eastAsia"/>
        </w:rPr>
        <w:t>排名：</w:t>
      </w:r>
      <w:r w:rsidRPr="003F2575">
        <w:t>3</w:t>
      </w:r>
    </w:p>
    <w:p w:rsidR="00C82FE1" w:rsidRPr="003F2575" w:rsidRDefault="00C82FE1" w:rsidP="00A859E2">
      <w:pPr>
        <w:pStyle w:val="ListParagraph"/>
        <w:snapToGrid w:val="0"/>
        <w:spacing w:line="360" w:lineRule="auto"/>
        <w:ind w:left="360" w:firstLineChars="0" w:firstLine="0"/>
      </w:pPr>
      <w:r w:rsidRPr="003F2575">
        <w:rPr>
          <w:rFonts w:hint="eastAsia"/>
        </w:rPr>
        <w:t>行政职务：无</w:t>
      </w:r>
    </w:p>
    <w:p w:rsidR="00C82FE1" w:rsidRPr="003F2575" w:rsidRDefault="00C82FE1" w:rsidP="00A859E2">
      <w:pPr>
        <w:pStyle w:val="ListParagraph"/>
        <w:snapToGrid w:val="0"/>
        <w:spacing w:line="360" w:lineRule="auto"/>
        <w:ind w:left="360" w:firstLineChars="0" w:firstLine="0"/>
      </w:pPr>
      <w:r w:rsidRPr="003F2575">
        <w:rPr>
          <w:rFonts w:hint="eastAsia"/>
        </w:rPr>
        <w:t>技术职称：副教授</w:t>
      </w:r>
    </w:p>
    <w:p w:rsidR="00C82FE1" w:rsidRPr="003F2575" w:rsidRDefault="00C82FE1" w:rsidP="00A859E2">
      <w:pPr>
        <w:pStyle w:val="ListParagraph"/>
        <w:snapToGrid w:val="0"/>
        <w:spacing w:line="360" w:lineRule="auto"/>
        <w:ind w:left="360" w:firstLineChars="0" w:firstLine="0"/>
      </w:pPr>
      <w:r w:rsidRPr="003F2575">
        <w:rPr>
          <w:rFonts w:hint="eastAsia"/>
        </w:rPr>
        <w:t>工作单位：攀枝花学院</w:t>
      </w:r>
    </w:p>
    <w:p w:rsidR="00C82FE1" w:rsidRPr="003F2575" w:rsidRDefault="00C82FE1" w:rsidP="00A859E2">
      <w:pPr>
        <w:pStyle w:val="ListParagraph"/>
        <w:snapToGrid w:val="0"/>
        <w:spacing w:line="360" w:lineRule="auto"/>
        <w:ind w:left="360" w:firstLineChars="0" w:firstLine="0"/>
      </w:pPr>
      <w:r w:rsidRPr="003F2575">
        <w:rPr>
          <w:rFonts w:hint="eastAsia"/>
        </w:rPr>
        <w:t>完成项目时所在单位：天津科技大学</w:t>
      </w:r>
    </w:p>
    <w:p w:rsidR="00C82FE1" w:rsidRPr="003F2575" w:rsidRDefault="00C82FE1" w:rsidP="00A859E2">
      <w:pPr>
        <w:pStyle w:val="ListParagraph"/>
        <w:snapToGrid w:val="0"/>
        <w:spacing w:line="360" w:lineRule="auto"/>
        <w:ind w:left="360" w:firstLineChars="0" w:firstLine="0"/>
      </w:pPr>
      <w:r w:rsidRPr="003F2575">
        <w:rPr>
          <w:rFonts w:hint="eastAsia"/>
        </w:rPr>
        <w:t>对本项目主要学术贡献：发展了指导微藻规模培养的工程技术理论，规范了微藻生物技术产业化项目的设计原则和程序，为微藻生物技术产业的发展及产业的升级提供了方向。对推荐书《重要科学发现》中所列第二项发现做出了创造性贡献（是第</w:t>
      </w:r>
      <w:r w:rsidRPr="003F2575">
        <w:t>5</w:t>
      </w:r>
      <w:r w:rsidRPr="003F2575">
        <w:rPr>
          <w:rFonts w:hint="eastAsia"/>
        </w:rPr>
        <w:t>篇代表性论文的作者</w:t>
      </w:r>
      <w:r w:rsidRPr="003F2575">
        <w:t>)</w:t>
      </w:r>
      <w:r w:rsidRPr="003F2575">
        <w:rPr>
          <w:rFonts w:hint="eastAsia"/>
        </w:rPr>
        <w:t>。</w:t>
      </w:r>
    </w:p>
    <w:p w:rsidR="00C82FE1" w:rsidRPr="003F2575" w:rsidRDefault="00C82FE1" w:rsidP="00A859E2">
      <w:pPr>
        <w:pStyle w:val="ListParagraph"/>
        <w:snapToGrid w:val="0"/>
        <w:spacing w:line="360" w:lineRule="auto"/>
        <w:ind w:left="360" w:firstLineChars="0" w:firstLine="0"/>
      </w:pPr>
      <w:r w:rsidRPr="003F2575">
        <w:rPr>
          <w:rFonts w:hint="eastAsia"/>
        </w:rPr>
        <w:t>曾获国家科技奖励情况：无</w:t>
      </w:r>
    </w:p>
    <w:p w:rsidR="00C82FE1" w:rsidRPr="003F2575" w:rsidRDefault="00C82FE1" w:rsidP="00AB103F">
      <w:pPr>
        <w:pStyle w:val="ListParagraph"/>
        <w:numPr>
          <w:ilvl w:val="0"/>
          <w:numId w:val="1"/>
        </w:numPr>
        <w:snapToGrid w:val="0"/>
        <w:spacing w:line="360" w:lineRule="auto"/>
        <w:ind w:firstLineChars="0"/>
      </w:pPr>
      <w:r w:rsidRPr="003F2575">
        <w:rPr>
          <w:rFonts w:hint="eastAsia"/>
        </w:rPr>
        <w:t>姓名：汪文俊</w:t>
      </w:r>
    </w:p>
    <w:p w:rsidR="00C82FE1" w:rsidRPr="003F2575" w:rsidRDefault="00C82FE1" w:rsidP="00AB103F">
      <w:pPr>
        <w:pStyle w:val="ListParagraph"/>
        <w:snapToGrid w:val="0"/>
        <w:spacing w:line="360" w:lineRule="auto"/>
        <w:ind w:left="360" w:firstLineChars="0" w:firstLine="0"/>
      </w:pPr>
      <w:r w:rsidRPr="003F2575">
        <w:rPr>
          <w:rFonts w:hint="eastAsia"/>
        </w:rPr>
        <w:t>排名：</w:t>
      </w:r>
      <w:r w:rsidRPr="003F2575">
        <w:t>5</w:t>
      </w:r>
    </w:p>
    <w:p w:rsidR="00C82FE1" w:rsidRPr="003F2575" w:rsidRDefault="00C82FE1" w:rsidP="00AB103F">
      <w:pPr>
        <w:pStyle w:val="ListParagraph"/>
        <w:snapToGrid w:val="0"/>
        <w:spacing w:line="360" w:lineRule="auto"/>
        <w:ind w:left="360" w:firstLineChars="0" w:firstLine="0"/>
      </w:pPr>
      <w:r w:rsidRPr="003F2575">
        <w:rPr>
          <w:rFonts w:hint="eastAsia"/>
        </w:rPr>
        <w:t>行政职务：无</w:t>
      </w:r>
    </w:p>
    <w:p w:rsidR="00C82FE1" w:rsidRPr="003F2575" w:rsidRDefault="00C82FE1" w:rsidP="00AB103F">
      <w:pPr>
        <w:pStyle w:val="ListParagraph"/>
        <w:snapToGrid w:val="0"/>
        <w:spacing w:line="360" w:lineRule="auto"/>
        <w:ind w:left="360" w:firstLineChars="0" w:firstLine="0"/>
      </w:pPr>
      <w:r w:rsidRPr="003F2575">
        <w:rPr>
          <w:rFonts w:hint="eastAsia"/>
        </w:rPr>
        <w:t>技术职称：副研究员</w:t>
      </w:r>
    </w:p>
    <w:p w:rsidR="00C82FE1" w:rsidRPr="003F2575" w:rsidRDefault="00C82FE1" w:rsidP="00463BB8">
      <w:pPr>
        <w:widowControl/>
        <w:spacing w:after="150"/>
        <w:ind w:firstLineChars="150" w:firstLine="31680"/>
        <w:jc w:val="left"/>
        <w:outlineLvl w:val="0"/>
        <w:rPr>
          <w:rFonts w:ascii="宋体"/>
        </w:rPr>
      </w:pPr>
      <w:r w:rsidRPr="003F2575">
        <w:rPr>
          <w:rFonts w:hint="eastAsia"/>
        </w:rPr>
        <w:t>工作单位：</w:t>
      </w:r>
      <w:r w:rsidRPr="003F2575">
        <w:rPr>
          <w:rFonts w:ascii="宋体" w:hAnsi="宋体" w:hint="eastAsia"/>
        </w:rPr>
        <w:t>中国水产科学研究院黄海水产研究所</w:t>
      </w:r>
    </w:p>
    <w:p w:rsidR="00C82FE1" w:rsidRPr="003F2575" w:rsidRDefault="00C82FE1" w:rsidP="00AB103F">
      <w:pPr>
        <w:pStyle w:val="ListParagraph"/>
        <w:snapToGrid w:val="0"/>
        <w:spacing w:line="360" w:lineRule="auto"/>
        <w:ind w:left="360" w:firstLineChars="0" w:firstLine="0"/>
      </w:pPr>
      <w:r w:rsidRPr="003F2575">
        <w:rPr>
          <w:rFonts w:hint="eastAsia"/>
        </w:rPr>
        <w:t>完成项目时所在单位：中国科学院海洋研究所</w:t>
      </w:r>
    </w:p>
    <w:p w:rsidR="00C82FE1" w:rsidRPr="003F2575" w:rsidRDefault="00C82FE1" w:rsidP="00AB103F">
      <w:pPr>
        <w:pStyle w:val="ListParagraph"/>
        <w:snapToGrid w:val="0"/>
        <w:spacing w:line="360" w:lineRule="auto"/>
        <w:ind w:left="360" w:firstLineChars="0" w:firstLine="0"/>
      </w:pPr>
      <w:r w:rsidRPr="003F2575">
        <w:rPr>
          <w:rFonts w:hint="eastAsia"/>
        </w:rPr>
        <w:t>对本项目主要学术贡献：建立和优化了褐藻岩藻黄素批量分离制备与高效浓缩纯化技术，从大型海藻中制备了岩藻黄素并进行了其抗细胞氧化损伤与衰老的研究。建立的岩藻黄素制备方法简单易于操作且成本低，获授权国家发明专利一项，具有很高的转化应用前景。对推荐书《重要科学发现》中所列第三项发现做出了创造性贡献（是第</w:t>
      </w:r>
      <w:r w:rsidRPr="003F2575">
        <w:t>8</w:t>
      </w:r>
      <w:r w:rsidRPr="003F2575">
        <w:rPr>
          <w:rFonts w:hint="eastAsia"/>
        </w:rPr>
        <w:t>篇代表性论文的作者）。</w:t>
      </w:r>
    </w:p>
    <w:p w:rsidR="00C82FE1" w:rsidRDefault="00C82FE1" w:rsidP="00AB103F">
      <w:pPr>
        <w:pStyle w:val="ListParagraph"/>
        <w:snapToGrid w:val="0"/>
        <w:spacing w:line="360" w:lineRule="auto"/>
        <w:ind w:left="360" w:firstLineChars="0" w:firstLine="0"/>
      </w:pPr>
      <w:r w:rsidRPr="003F2575">
        <w:rPr>
          <w:rFonts w:hint="eastAsia"/>
        </w:rPr>
        <w:t>曾获国家科技奖励情况：无</w:t>
      </w:r>
    </w:p>
    <w:p w:rsidR="00C82FE1" w:rsidRPr="003F2575" w:rsidRDefault="00C82FE1" w:rsidP="00463BB8">
      <w:pPr>
        <w:pStyle w:val="ListParagraph"/>
        <w:numPr>
          <w:ilvl w:val="0"/>
          <w:numId w:val="1"/>
        </w:numPr>
        <w:snapToGrid w:val="0"/>
        <w:spacing w:line="360" w:lineRule="auto"/>
        <w:ind w:firstLineChars="0"/>
      </w:pPr>
      <w:r w:rsidRPr="003F2575">
        <w:rPr>
          <w:rFonts w:hint="eastAsia"/>
        </w:rPr>
        <w:t>姓名：朱大玲</w:t>
      </w:r>
    </w:p>
    <w:p w:rsidR="00C82FE1" w:rsidRPr="003F2575" w:rsidRDefault="00C82FE1" w:rsidP="00463BB8">
      <w:pPr>
        <w:pStyle w:val="ListParagraph"/>
        <w:snapToGrid w:val="0"/>
        <w:spacing w:line="360" w:lineRule="auto"/>
        <w:ind w:left="360" w:firstLineChars="0" w:firstLine="0"/>
      </w:pPr>
      <w:r w:rsidRPr="003F2575">
        <w:rPr>
          <w:rFonts w:hint="eastAsia"/>
        </w:rPr>
        <w:t>排名：</w:t>
      </w:r>
      <w:r w:rsidRPr="003F2575">
        <w:t>4</w:t>
      </w:r>
    </w:p>
    <w:p w:rsidR="00C82FE1" w:rsidRPr="003F2575" w:rsidRDefault="00C82FE1" w:rsidP="00463BB8">
      <w:pPr>
        <w:pStyle w:val="ListParagraph"/>
        <w:snapToGrid w:val="0"/>
        <w:spacing w:line="360" w:lineRule="auto"/>
        <w:ind w:left="360" w:firstLineChars="0" w:firstLine="0"/>
      </w:pPr>
      <w:r w:rsidRPr="003F2575">
        <w:rPr>
          <w:rFonts w:hint="eastAsia"/>
        </w:rPr>
        <w:t>行政职务：无</w:t>
      </w:r>
    </w:p>
    <w:p w:rsidR="00C82FE1" w:rsidRPr="003F2575" w:rsidRDefault="00C82FE1" w:rsidP="00463BB8">
      <w:pPr>
        <w:pStyle w:val="ListParagraph"/>
        <w:snapToGrid w:val="0"/>
        <w:spacing w:line="360" w:lineRule="auto"/>
        <w:ind w:left="360" w:firstLineChars="0" w:firstLine="0"/>
      </w:pPr>
      <w:r w:rsidRPr="003F2575">
        <w:rPr>
          <w:rFonts w:hint="eastAsia"/>
        </w:rPr>
        <w:t>技术职称：副教授</w:t>
      </w:r>
    </w:p>
    <w:p w:rsidR="00C82FE1" w:rsidRPr="003F2575" w:rsidRDefault="00C82FE1" w:rsidP="00463BB8">
      <w:pPr>
        <w:pStyle w:val="ListParagraph"/>
        <w:snapToGrid w:val="0"/>
        <w:spacing w:line="360" w:lineRule="auto"/>
        <w:ind w:left="360" w:firstLineChars="0" w:firstLine="0"/>
      </w:pPr>
      <w:r w:rsidRPr="003F2575">
        <w:rPr>
          <w:rFonts w:hint="eastAsia"/>
        </w:rPr>
        <w:t>工作单位：天津科技大学</w:t>
      </w:r>
    </w:p>
    <w:p w:rsidR="00C82FE1" w:rsidRPr="003F2575" w:rsidRDefault="00C82FE1" w:rsidP="00463BB8">
      <w:pPr>
        <w:pStyle w:val="ListParagraph"/>
        <w:snapToGrid w:val="0"/>
        <w:spacing w:line="360" w:lineRule="auto"/>
        <w:ind w:left="360" w:firstLineChars="0" w:firstLine="0"/>
      </w:pPr>
      <w:r w:rsidRPr="003F2575">
        <w:rPr>
          <w:rFonts w:hint="eastAsia"/>
        </w:rPr>
        <w:t>完成项目时所在单位：天津科技大学</w:t>
      </w:r>
    </w:p>
    <w:p w:rsidR="00C82FE1" w:rsidRPr="003F2575" w:rsidRDefault="00C82FE1" w:rsidP="00463BB8">
      <w:pPr>
        <w:pStyle w:val="ListParagraph"/>
        <w:snapToGrid w:val="0"/>
        <w:spacing w:line="360" w:lineRule="auto"/>
        <w:ind w:left="360" w:firstLineChars="0" w:firstLine="0"/>
      </w:pPr>
      <w:r w:rsidRPr="003F2575">
        <w:rPr>
          <w:rFonts w:hint="eastAsia"/>
        </w:rPr>
        <w:t>对本项目主要学术贡献：开展了微藻生物技术产业化设计工作，评估了整个微藻中试生产过程的工艺数据，分析了天然虾青素工业化规模生产成本。对推荐书《重要科学发现》中所列第二项发现做出了创造性贡献（是第</w:t>
      </w:r>
      <w:r w:rsidRPr="003F2575">
        <w:t>5</w:t>
      </w:r>
      <w:r w:rsidRPr="003F2575">
        <w:rPr>
          <w:rFonts w:hint="eastAsia"/>
        </w:rPr>
        <w:t>篇代表性论文的作者</w:t>
      </w:r>
      <w:r w:rsidRPr="003F2575">
        <w:t>)</w:t>
      </w:r>
      <w:r w:rsidRPr="003F2575">
        <w:rPr>
          <w:rFonts w:hint="eastAsia"/>
        </w:rPr>
        <w:t>。</w:t>
      </w:r>
    </w:p>
    <w:p w:rsidR="00C82FE1" w:rsidRPr="003F2575" w:rsidRDefault="00C82FE1" w:rsidP="00463BB8">
      <w:pPr>
        <w:pStyle w:val="ListParagraph"/>
        <w:snapToGrid w:val="0"/>
        <w:spacing w:line="360" w:lineRule="auto"/>
        <w:ind w:left="360" w:firstLineChars="0" w:firstLine="0"/>
      </w:pPr>
      <w:r w:rsidRPr="003F2575">
        <w:rPr>
          <w:rFonts w:hint="eastAsia"/>
        </w:rPr>
        <w:t>曾获国家科技奖励情况：无</w:t>
      </w:r>
    </w:p>
    <w:p w:rsidR="00C82FE1" w:rsidRPr="003F2575" w:rsidRDefault="00C82FE1" w:rsidP="00AB103F">
      <w:pPr>
        <w:pStyle w:val="ListParagraph"/>
        <w:snapToGrid w:val="0"/>
        <w:spacing w:line="360" w:lineRule="auto"/>
        <w:ind w:left="360" w:firstLineChars="0" w:firstLine="0"/>
      </w:pPr>
    </w:p>
    <w:p w:rsidR="00C82FE1" w:rsidRPr="003F2575" w:rsidRDefault="00C82FE1" w:rsidP="005471C0">
      <w:pPr>
        <w:snapToGrid w:val="0"/>
        <w:spacing w:line="360" w:lineRule="auto"/>
        <w:rPr>
          <w:rFonts w:ascii="宋体"/>
          <w:b/>
          <w:sz w:val="24"/>
          <w:szCs w:val="32"/>
        </w:rPr>
      </w:pPr>
      <w:r w:rsidRPr="003F2575">
        <w:rPr>
          <w:rFonts w:ascii="宋体" w:hAnsi="宋体" w:hint="eastAsia"/>
          <w:b/>
          <w:sz w:val="24"/>
          <w:szCs w:val="32"/>
        </w:rPr>
        <w:t>完成人合作关系说明：</w:t>
      </w:r>
    </w:p>
    <w:p w:rsidR="00C82FE1" w:rsidRDefault="00C82FE1" w:rsidP="007A22AA">
      <w:pPr>
        <w:autoSpaceDE w:val="0"/>
        <w:autoSpaceDN w:val="0"/>
        <w:adjustRightInd w:val="0"/>
        <w:spacing w:line="360" w:lineRule="auto"/>
        <w:ind w:firstLineChars="200" w:firstLine="31680"/>
        <w:rPr>
          <w:rFonts w:ascii="宋体" w:cs="宋体"/>
          <w:kern w:val="0"/>
          <w:sz w:val="24"/>
        </w:rPr>
      </w:pPr>
      <w:r>
        <w:rPr>
          <w:rFonts w:ascii="宋体" w:cs="宋体" w:hint="eastAsia"/>
          <w:kern w:val="0"/>
          <w:sz w:val="24"/>
        </w:rPr>
        <w:t>合作完成人李健为天津科技大学博士生、朱大玲系天津科技大学与中科院海洋研究所联合培养博士后，于</w:t>
      </w:r>
      <w:r>
        <w:rPr>
          <w:rFonts w:ascii="宋体" w:cs="宋体"/>
          <w:kern w:val="0"/>
          <w:sz w:val="24"/>
        </w:rPr>
        <w:t>2008</w:t>
      </w:r>
      <w:r>
        <w:rPr>
          <w:rFonts w:ascii="宋体" w:cs="宋体" w:hint="eastAsia"/>
          <w:kern w:val="0"/>
          <w:sz w:val="24"/>
        </w:rPr>
        <w:t>年</w:t>
      </w:r>
      <w:r>
        <w:rPr>
          <w:rFonts w:ascii="宋体" w:cs="宋体"/>
          <w:kern w:val="0"/>
          <w:sz w:val="24"/>
        </w:rPr>
        <w:t>9</w:t>
      </w:r>
      <w:r>
        <w:rPr>
          <w:rFonts w:ascii="宋体" w:cs="宋体" w:hint="eastAsia"/>
          <w:kern w:val="0"/>
          <w:sz w:val="24"/>
        </w:rPr>
        <w:t>月开始在海洋所藻类生理生化课题组开展相关工作，合作时间为</w:t>
      </w:r>
      <w:r>
        <w:rPr>
          <w:sz w:val="24"/>
        </w:rPr>
        <w:t>2008</w:t>
      </w:r>
      <w:r>
        <w:rPr>
          <w:rFonts w:hint="eastAsia"/>
          <w:sz w:val="24"/>
        </w:rPr>
        <w:t>年</w:t>
      </w:r>
      <w:r>
        <w:rPr>
          <w:sz w:val="24"/>
        </w:rPr>
        <w:t>9</w:t>
      </w:r>
      <w:r>
        <w:rPr>
          <w:rFonts w:hint="eastAsia"/>
          <w:sz w:val="24"/>
        </w:rPr>
        <w:t>月</w:t>
      </w:r>
      <w:r>
        <w:rPr>
          <w:sz w:val="24"/>
        </w:rPr>
        <w:t>——2014</w:t>
      </w:r>
      <w:r>
        <w:rPr>
          <w:rFonts w:hint="eastAsia"/>
          <w:sz w:val="24"/>
        </w:rPr>
        <w:t>年</w:t>
      </w:r>
      <w:r>
        <w:rPr>
          <w:sz w:val="24"/>
        </w:rPr>
        <w:t>12</w:t>
      </w:r>
      <w:r>
        <w:rPr>
          <w:rFonts w:hint="eastAsia"/>
          <w:sz w:val="24"/>
        </w:rPr>
        <w:t>月，合作方式为论文合著，产出论文：</w:t>
      </w:r>
      <w:r w:rsidRPr="00DB1E5F">
        <w:rPr>
          <w:szCs w:val="21"/>
        </w:rPr>
        <w:t xml:space="preserve">An economic assessment of astaxanthin production by large scale cultivation of </w:t>
      </w:r>
      <w:r w:rsidRPr="00DB1E5F">
        <w:rPr>
          <w:i/>
          <w:szCs w:val="21"/>
        </w:rPr>
        <w:t>Haematococcus pluvialis</w:t>
      </w:r>
      <w:r>
        <w:rPr>
          <w:szCs w:val="21"/>
        </w:rPr>
        <w:t xml:space="preserve">. </w:t>
      </w:r>
      <w:r w:rsidRPr="00AF60F9">
        <w:rPr>
          <w:b/>
          <w:i/>
          <w:szCs w:val="21"/>
        </w:rPr>
        <w:t>Biotechnology Advances</w:t>
      </w:r>
      <w:r w:rsidRPr="00AF60F9">
        <w:rPr>
          <w:szCs w:val="21"/>
        </w:rPr>
        <w:t xml:space="preserve"> 29(2011):568-574.</w:t>
      </w:r>
      <w:r>
        <w:rPr>
          <w:rFonts w:hint="eastAsia"/>
          <w:sz w:val="24"/>
        </w:rPr>
        <w:t>证明材料为代表性论文</w:t>
      </w:r>
      <w:r>
        <w:rPr>
          <w:sz w:val="24"/>
        </w:rPr>
        <w:t>4</w:t>
      </w:r>
      <w:r>
        <w:rPr>
          <w:rFonts w:hint="eastAsia"/>
          <w:sz w:val="24"/>
        </w:rPr>
        <w:t>。</w:t>
      </w:r>
      <w:r>
        <w:rPr>
          <w:rFonts w:ascii="宋体" w:cs="宋体"/>
          <w:kern w:val="0"/>
          <w:sz w:val="24"/>
        </w:rPr>
        <w:t xml:space="preserve"> </w:t>
      </w:r>
    </w:p>
    <w:sectPr w:rsidR="00C82FE1" w:rsidSect="00581A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E1" w:rsidRDefault="00C82FE1" w:rsidP="00D3067E">
      <w:r>
        <w:separator/>
      </w:r>
    </w:p>
  </w:endnote>
  <w:endnote w:type="continuationSeparator" w:id="0">
    <w:p w:rsidR="00C82FE1" w:rsidRDefault="00C82FE1" w:rsidP="00D30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E1" w:rsidRDefault="00C82FE1" w:rsidP="00D3067E">
      <w:r>
        <w:separator/>
      </w:r>
    </w:p>
  </w:footnote>
  <w:footnote w:type="continuationSeparator" w:id="0">
    <w:p w:rsidR="00C82FE1" w:rsidRDefault="00C82FE1" w:rsidP="00D30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140"/>
        </w:tabs>
        <w:ind w:left="1140" w:hanging="72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3657248"/>
    <w:multiLevelType w:val="hybridMultilevel"/>
    <w:tmpl w:val="3AC86882"/>
    <w:lvl w:ilvl="0" w:tplc="08B4563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612"/>
    <w:rsid w:val="000217CB"/>
    <w:rsid w:val="000548A4"/>
    <w:rsid w:val="00056938"/>
    <w:rsid w:val="000578F5"/>
    <w:rsid w:val="00093636"/>
    <w:rsid w:val="000D2999"/>
    <w:rsid w:val="000E5BEA"/>
    <w:rsid w:val="001755E2"/>
    <w:rsid w:val="00182EE2"/>
    <w:rsid w:val="001B438A"/>
    <w:rsid w:val="001B5AAA"/>
    <w:rsid w:val="001B75BF"/>
    <w:rsid w:val="001C1139"/>
    <w:rsid w:val="001E2B57"/>
    <w:rsid w:val="002061BF"/>
    <w:rsid w:val="002357A0"/>
    <w:rsid w:val="002526D0"/>
    <w:rsid w:val="00361B67"/>
    <w:rsid w:val="003651BB"/>
    <w:rsid w:val="00370452"/>
    <w:rsid w:val="003827F0"/>
    <w:rsid w:val="00392A33"/>
    <w:rsid w:val="003A45AB"/>
    <w:rsid w:val="003C1ACC"/>
    <w:rsid w:val="003F2575"/>
    <w:rsid w:val="00402D1D"/>
    <w:rsid w:val="004603E3"/>
    <w:rsid w:val="00463BB8"/>
    <w:rsid w:val="0046479F"/>
    <w:rsid w:val="0048350B"/>
    <w:rsid w:val="004A39CB"/>
    <w:rsid w:val="004C31CD"/>
    <w:rsid w:val="004F19B5"/>
    <w:rsid w:val="00512B38"/>
    <w:rsid w:val="005471C0"/>
    <w:rsid w:val="0057725F"/>
    <w:rsid w:val="005819D7"/>
    <w:rsid w:val="00581AD0"/>
    <w:rsid w:val="00587BFF"/>
    <w:rsid w:val="005A7A8D"/>
    <w:rsid w:val="005B57EC"/>
    <w:rsid w:val="005C2CB3"/>
    <w:rsid w:val="00612F76"/>
    <w:rsid w:val="00627EC9"/>
    <w:rsid w:val="00640529"/>
    <w:rsid w:val="00644DB3"/>
    <w:rsid w:val="006466B5"/>
    <w:rsid w:val="00655CC7"/>
    <w:rsid w:val="00662B50"/>
    <w:rsid w:val="006642CE"/>
    <w:rsid w:val="006D1DE0"/>
    <w:rsid w:val="006F5D80"/>
    <w:rsid w:val="00774D6A"/>
    <w:rsid w:val="00797BF7"/>
    <w:rsid w:val="007A22AA"/>
    <w:rsid w:val="007A6607"/>
    <w:rsid w:val="007C6C7C"/>
    <w:rsid w:val="007F0C62"/>
    <w:rsid w:val="008017E6"/>
    <w:rsid w:val="00846837"/>
    <w:rsid w:val="008736AE"/>
    <w:rsid w:val="0087538E"/>
    <w:rsid w:val="00884612"/>
    <w:rsid w:val="008A2FAF"/>
    <w:rsid w:val="008B40E3"/>
    <w:rsid w:val="008D447B"/>
    <w:rsid w:val="008F7ACF"/>
    <w:rsid w:val="00924535"/>
    <w:rsid w:val="00944758"/>
    <w:rsid w:val="00955D53"/>
    <w:rsid w:val="00A27B5F"/>
    <w:rsid w:val="00A307AB"/>
    <w:rsid w:val="00A859E2"/>
    <w:rsid w:val="00AB103F"/>
    <w:rsid w:val="00AF0D0E"/>
    <w:rsid w:val="00AF2A37"/>
    <w:rsid w:val="00AF60F9"/>
    <w:rsid w:val="00B00DBD"/>
    <w:rsid w:val="00B1307E"/>
    <w:rsid w:val="00B75E68"/>
    <w:rsid w:val="00B90F6A"/>
    <w:rsid w:val="00BB7CA1"/>
    <w:rsid w:val="00BD70A9"/>
    <w:rsid w:val="00C56F89"/>
    <w:rsid w:val="00C82FE1"/>
    <w:rsid w:val="00C95B5C"/>
    <w:rsid w:val="00CA1009"/>
    <w:rsid w:val="00CF4AA3"/>
    <w:rsid w:val="00CF5477"/>
    <w:rsid w:val="00D3067E"/>
    <w:rsid w:val="00D3258B"/>
    <w:rsid w:val="00D73690"/>
    <w:rsid w:val="00DA78A4"/>
    <w:rsid w:val="00DB1E5F"/>
    <w:rsid w:val="00DC2508"/>
    <w:rsid w:val="00DD1E14"/>
    <w:rsid w:val="00DF73E3"/>
    <w:rsid w:val="00E124B2"/>
    <w:rsid w:val="00E73D30"/>
    <w:rsid w:val="00EA6AB0"/>
    <w:rsid w:val="00EA73D0"/>
    <w:rsid w:val="00EB2FE3"/>
    <w:rsid w:val="00EB71AA"/>
    <w:rsid w:val="00ED3096"/>
    <w:rsid w:val="00F0592F"/>
    <w:rsid w:val="00F107EA"/>
    <w:rsid w:val="00F137D2"/>
    <w:rsid w:val="00F95FA3"/>
    <w:rsid w:val="00FC2DE6"/>
    <w:rsid w:val="00FE00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7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067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D3067E"/>
    <w:rPr>
      <w:rFonts w:cs="Times New Roman"/>
      <w:sz w:val="18"/>
      <w:szCs w:val="18"/>
    </w:rPr>
  </w:style>
  <w:style w:type="paragraph" w:styleId="Footer">
    <w:name w:val="footer"/>
    <w:basedOn w:val="Normal"/>
    <w:link w:val="FooterChar"/>
    <w:uiPriority w:val="99"/>
    <w:rsid w:val="00D3067E"/>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D3067E"/>
    <w:rPr>
      <w:rFonts w:cs="Times New Roman"/>
      <w:sz w:val="18"/>
      <w:szCs w:val="18"/>
    </w:rPr>
  </w:style>
  <w:style w:type="paragraph" w:customStyle="1" w:styleId="New">
    <w:name w:val="正文 New"/>
    <w:uiPriority w:val="99"/>
    <w:rsid w:val="00846837"/>
    <w:pPr>
      <w:widowControl w:val="0"/>
      <w:jc w:val="both"/>
    </w:pPr>
    <w:rPr>
      <w:rFonts w:ascii="Times New Roman" w:hAnsi="Times New Roman"/>
      <w:szCs w:val="24"/>
    </w:rPr>
  </w:style>
  <w:style w:type="character" w:customStyle="1" w:styleId="normaltext1">
    <w:name w:val="normaltext1"/>
    <w:uiPriority w:val="99"/>
    <w:rsid w:val="00BD70A9"/>
    <w:rPr>
      <w:color w:val="000000"/>
      <w:sz w:val="18"/>
    </w:rPr>
  </w:style>
  <w:style w:type="character" w:customStyle="1" w:styleId="citation1">
    <w:name w:val="citation1"/>
    <w:uiPriority w:val="99"/>
    <w:rsid w:val="00BD70A9"/>
    <w:rPr>
      <w:rFonts w:ascii="Arial" w:hAnsi="Arial"/>
      <w:color w:val="000000"/>
      <w:sz w:val="18"/>
      <w:u w:val="none"/>
      <w:effect w:val="none"/>
    </w:rPr>
  </w:style>
  <w:style w:type="paragraph" w:customStyle="1" w:styleId="GB231218">
    <w:name w:val="样式 (中文) 楷体_GB2312 行距: 固定值 18 磅"/>
    <w:basedOn w:val="Normal"/>
    <w:uiPriority w:val="99"/>
    <w:rsid w:val="00A307AB"/>
    <w:pPr>
      <w:spacing w:line="360" w:lineRule="exact"/>
    </w:pPr>
    <w:rPr>
      <w:rFonts w:eastAsia="楷体_GB2312" w:cs="宋体"/>
      <w:sz w:val="25"/>
      <w:szCs w:val="25"/>
    </w:rPr>
  </w:style>
  <w:style w:type="paragraph" w:customStyle="1" w:styleId="CharCharCharChar">
    <w:name w:val="Char Char Char Char"/>
    <w:basedOn w:val="Normal"/>
    <w:uiPriority w:val="99"/>
    <w:rsid w:val="00A307AB"/>
    <w:pPr>
      <w:widowControl/>
      <w:spacing w:after="160" w:line="240" w:lineRule="exact"/>
      <w:jc w:val="left"/>
    </w:pPr>
    <w:rPr>
      <w:rFonts w:ascii="Arial" w:hAnsi="Arial" w:cs="Verdana"/>
      <w:b/>
      <w:kern w:val="0"/>
      <w:sz w:val="24"/>
      <w:lang w:eastAsia="en-US"/>
    </w:rPr>
  </w:style>
  <w:style w:type="paragraph" w:styleId="ListParagraph">
    <w:name w:val="List Paragraph"/>
    <w:basedOn w:val="Normal"/>
    <w:uiPriority w:val="99"/>
    <w:qFormat/>
    <w:rsid w:val="00EA6AB0"/>
    <w:pPr>
      <w:ind w:firstLineChars="200" w:firstLine="420"/>
    </w:pPr>
  </w:style>
</w:styles>
</file>

<file path=word/webSettings.xml><?xml version="1.0" encoding="utf-8"?>
<w:webSettings xmlns:r="http://schemas.openxmlformats.org/officeDocument/2006/relationships" xmlns:w="http://schemas.openxmlformats.org/wordprocessingml/2006/main">
  <w:divs>
    <w:div w:id="1769347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srep/2014/141022/srep06661/full/srep06661.html" TargetMode="External"/><Relationship Id="rId13" Type="http://schemas.openxmlformats.org/officeDocument/2006/relationships/hyperlink" Target="http://www.nature.com/srep/2014/141022/srep06661/full/srep06661.html" TargetMode="External"/><Relationship Id="rId18" Type="http://schemas.openxmlformats.org/officeDocument/2006/relationships/hyperlink" Target="http://www.nature.com/srep/2014/141022/srep06661/full/srep06661.html" TargetMode="External"/><Relationship Id="rId3" Type="http://schemas.openxmlformats.org/officeDocument/2006/relationships/settings" Target="settings.xml"/><Relationship Id="rId21" Type="http://schemas.openxmlformats.org/officeDocument/2006/relationships/hyperlink" Target="http://www.nature.com/srep/2014/141022/srep06661/full/srep06661.html" TargetMode="External"/><Relationship Id="rId7" Type="http://schemas.openxmlformats.org/officeDocument/2006/relationships/hyperlink" Target="http://www.nature.com/srep/2014/141022/srep06661/full/srep06661.html" TargetMode="External"/><Relationship Id="rId12" Type="http://schemas.openxmlformats.org/officeDocument/2006/relationships/hyperlink" Target="http://www.nature.com/srep/2014/141022/srep06661/full/srep06661.html" TargetMode="External"/><Relationship Id="rId17" Type="http://schemas.openxmlformats.org/officeDocument/2006/relationships/hyperlink" Target="http://www.nature.com/srep/2014/141022/srep06661/full/srep06661.html" TargetMode="External"/><Relationship Id="rId2" Type="http://schemas.openxmlformats.org/officeDocument/2006/relationships/styles" Target="styles.xml"/><Relationship Id="rId16" Type="http://schemas.openxmlformats.org/officeDocument/2006/relationships/hyperlink" Target="http://www.nature.com/srep/2014/141022/srep06661/full/srep06661.html" TargetMode="External"/><Relationship Id="rId20" Type="http://schemas.openxmlformats.org/officeDocument/2006/relationships/hyperlink" Target="http://www.nature.com/srep/2014/141022/srep06661/full/srep0666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ure.com/srep/2014/141022/srep06661/full/srep06661.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ature.com/srep/2014/141022/srep06661/full/srep06661.html" TargetMode="External"/><Relationship Id="rId23" Type="http://schemas.openxmlformats.org/officeDocument/2006/relationships/fontTable" Target="fontTable.xml"/><Relationship Id="rId10" Type="http://schemas.openxmlformats.org/officeDocument/2006/relationships/hyperlink" Target="http://www.nature.com/srep/2014/141022/srep06661/full/srep06661.html" TargetMode="External"/><Relationship Id="rId19" Type="http://schemas.openxmlformats.org/officeDocument/2006/relationships/hyperlink" Target="http://www.nature.com/srep/2014/141022/srep06661/full/srep06661.html" TargetMode="External"/><Relationship Id="rId4" Type="http://schemas.openxmlformats.org/officeDocument/2006/relationships/webSettings" Target="webSettings.xml"/><Relationship Id="rId9" Type="http://schemas.openxmlformats.org/officeDocument/2006/relationships/hyperlink" Target="http://www.nature.com/srep/2014/141022/srep06661/full/srep06661.html" TargetMode="External"/><Relationship Id="rId14" Type="http://schemas.openxmlformats.org/officeDocument/2006/relationships/hyperlink" Target="http://www.nature.com/srep/2014/141022/srep06661/full/srep06661.html" TargetMode="External"/><Relationship Id="rId22" Type="http://schemas.openxmlformats.org/officeDocument/2006/relationships/hyperlink" Target="http://www.nature.com/srep/2014/141022/srep06661/full/srep066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Pages>
  <Words>935</Words>
  <Characters>5336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29</cp:revision>
  <dcterms:created xsi:type="dcterms:W3CDTF">2017-07-24T02:58:00Z</dcterms:created>
  <dcterms:modified xsi:type="dcterms:W3CDTF">2018-07-20T01:47:00Z</dcterms:modified>
</cp:coreProperties>
</file>