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C9A59" w14:textId="77777777" w:rsidR="00744496" w:rsidRDefault="00000000">
      <w:pPr>
        <w:kinsoku/>
        <w:spacing w:before="91" w:line="560" w:lineRule="exact"/>
        <w:jc w:val="center"/>
        <w:rPr>
          <w:rFonts w:ascii="宋体" w:eastAsia="宋体" w:hAnsi="宋体" w:cs="宋体" w:hint="eastAsia"/>
          <w:sz w:val="32"/>
          <w:szCs w:val="32"/>
        </w:rPr>
      </w:pPr>
      <w:r>
        <w:rPr>
          <w:rFonts w:ascii="宋体" w:eastAsia="宋体" w:hAnsi="宋体" w:cs="宋体" w:hint="eastAsia"/>
          <w:b/>
          <w:bCs/>
          <w:spacing w:val="-2"/>
          <w:sz w:val="32"/>
          <w:szCs w:val="32"/>
        </w:rPr>
        <w:t>高分子材料与工程专业培养</w:t>
      </w:r>
      <w:r>
        <w:rPr>
          <w:rFonts w:ascii="宋体" w:eastAsia="宋体" w:hAnsi="宋体" w:cs="宋体" w:hint="eastAsia"/>
          <w:b/>
          <w:bCs/>
          <w:spacing w:val="-1"/>
          <w:sz w:val="32"/>
          <w:szCs w:val="32"/>
        </w:rPr>
        <w:t>方案</w:t>
      </w:r>
    </w:p>
    <w:p w14:paraId="2C7A0A1F" w14:textId="77777777" w:rsidR="00744496" w:rsidRDefault="00000000">
      <w:pPr>
        <w:kinsoku/>
        <w:spacing w:line="460" w:lineRule="exact"/>
        <w:jc w:val="both"/>
        <w:rPr>
          <w:rFonts w:ascii="黑体" w:eastAsia="黑体" w:hAnsi="黑体" w:cs="黑体" w:hint="eastAsia"/>
          <w:color w:val="auto"/>
          <w:spacing w:val="4"/>
          <w:sz w:val="28"/>
          <w:szCs w:val="28"/>
        </w:rPr>
      </w:pPr>
      <w:r>
        <w:rPr>
          <w:rFonts w:ascii="黑体" w:eastAsia="黑体" w:hAnsi="黑体" w:cs="黑体" w:hint="eastAsia"/>
          <w:color w:val="auto"/>
          <w:spacing w:val="4"/>
          <w:sz w:val="28"/>
          <w:szCs w:val="28"/>
        </w:rPr>
        <w:t>一、专业介绍</w:t>
      </w:r>
    </w:p>
    <w:p w14:paraId="60E30D2B" w14:textId="77777777" w:rsidR="00744496" w:rsidRDefault="00000000">
      <w:pPr>
        <w:kinsoku/>
        <w:spacing w:line="460" w:lineRule="exact"/>
        <w:ind w:firstLineChars="200" w:firstLine="468"/>
        <w:jc w:val="both"/>
        <w:rPr>
          <w:rFonts w:ascii="Times New Roman" w:eastAsiaTheme="majorEastAsia" w:hAnsi="Times New Roman" w:cs="Times New Roman"/>
          <w:color w:val="auto"/>
          <w:sz w:val="24"/>
          <w:szCs w:val="24"/>
        </w:rPr>
      </w:pPr>
      <w:r>
        <w:rPr>
          <w:rFonts w:ascii="Times New Roman" w:eastAsiaTheme="majorEastAsia" w:hAnsi="Times New Roman" w:cs="Times New Roman"/>
          <w:color w:val="auto"/>
          <w:spacing w:val="-6"/>
          <w:sz w:val="24"/>
          <w:szCs w:val="24"/>
        </w:rPr>
        <w:t>本专业始建于</w:t>
      </w:r>
      <w:r>
        <w:rPr>
          <w:rFonts w:ascii="Times New Roman" w:eastAsiaTheme="majorEastAsia" w:hAnsi="Times New Roman" w:cs="Times New Roman"/>
          <w:color w:val="auto"/>
          <w:spacing w:val="-6"/>
          <w:sz w:val="24"/>
          <w:szCs w:val="24"/>
        </w:rPr>
        <w:t>1958</w:t>
      </w:r>
      <w:r>
        <w:rPr>
          <w:rFonts w:ascii="Times New Roman" w:eastAsiaTheme="majorEastAsia" w:hAnsi="Times New Roman" w:cs="Times New Roman"/>
          <w:color w:val="auto"/>
          <w:spacing w:val="-6"/>
          <w:sz w:val="24"/>
          <w:szCs w:val="24"/>
        </w:rPr>
        <w:t>年，是我国高校中最早创办本专业的两个单位之一。其前身为塑料成型加工专业，</w:t>
      </w:r>
      <w:r>
        <w:rPr>
          <w:rFonts w:ascii="Times New Roman" w:eastAsiaTheme="majorEastAsia" w:hAnsi="Times New Roman" w:cs="Times New Roman"/>
          <w:color w:val="auto"/>
          <w:spacing w:val="-6"/>
          <w:sz w:val="24"/>
          <w:szCs w:val="24"/>
        </w:rPr>
        <w:t>1984</w:t>
      </w:r>
      <w:r>
        <w:rPr>
          <w:rFonts w:ascii="Times New Roman" w:eastAsiaTheme="majorEastAsia" w:hAnsi="Times New Roman" w:cs="Times New Roman"/>
          <w:color w:val="auto"/>
          <w:spacing w:val="-6"/>
          <w:sz w:val="24"/>
          <w:szCs w:val="24"/>
        </w:rPr>
        <w:t>年更名为橡胶</w:t>
      </w:r>
      <w:r>
        <w:rPr>
          <w:rFonts w:ascii="Times New Roman" w:eastAsiaTheme="majorEastAsia" w:hAnsi="Times New Roman" w:cs="Times New Roman" w:hint="eastAsia"/>
          <w:color w:val="auto"/>
          <w:spacing w:val="-6"/>
          <w:sz w:val="24"/>
          <w:szCs w:val="24"/>
        </w:rPr>
        <w:t>工程</w:t>
      </w:r>
      <w:r>
        <w:rPr>
          <w:rFonts w:ascii="Times New Roman" w:eastAsiaTheme="majorEastAsia" w:hAnsi="Times New Roman" w:cs="Times New Roman"/>
          <w:color w:val="auto"/>
          <w:spacing w:val="-6"/>
          <w:sz w:val="24"/>
          <w:szCs w:val="24"/>
        </w:rPr>
        <w:t>与塑料工程专业，</w:t>
      </w:r>
      <w:r>
        <w:rPr>
          <w:rFonts w:ascii="Times New Roman" w:eastAsiaTheme="majorEastAsia" w:hAnsi="Times New Roman" w:cs="Times New Roman"/>
          <w:color w:val="auto"/>
          <w:spacing w:val="-6"/>
          <w:sz w:val="24"/>
          <w:szCs w:val="24"/>
        </w:rPr>
        <w:t>1998</w:t>
      </w:r>
      <w:r>
        <w:rPr>
          <w:rFonts w:ascii="Times New Roman" w:eastAsiaTheme="majorEastAsia" w:hAnsi="Times New Roman" w:cs="Times New Roman"/>
          <w:color w:val="auto"/>
          <w:spacing w:val="-6"/>
          <w:sz w:val="24"/>
          <w:szCs w:val="24"/>
        </w:rPr>
        <w:t>年根据国家教育部颁布的</w:t>
      </w:r>
      <w:r>
        <w:rPr>
          <w:rFonts w:ascii="Times New Roman" w:eastAsiaTheme="majorEastAsia" w:hAnsi="Times New Roman" w:cs="Times New Roman"/>
          <w:color w:val="auto"/>
          <w:spacing w:val="-6"/>
          <w:sz w:val="24"/>
          <w:szCs w:val="24"/>
        </w:rPr>
        <w:t>“</w:t>
      </w:r>
      <w:r>
        <w:rPr>
          <w:rFonts w:ascii="Times New Roman" w:eastAsiaTheme="majorEastAsia" w:hAnsi="Times New Roman" w:cs="Times New Roman"/>
          <w:color w:val="auto"/>
          <w:spacing w:val="-6"/>
          <w:sz w:val="24"/>
          <w:szCs w:val="24"/>
        </w:rPr>
        <w:t>高等学校本科专业目录</w:t>
      </w:r>
      <w:r>
        <w:rPr>
          <w:rFonts w:ascii="Times New Roman" w:eastAsiaTheme="majorEastAsia" w:hAnsi="Times New Roman" w:cs="Times New Roman"/>
          <w:color w:val="auto"/>
          <w:spacing w:val="-6"/>
          <w:sz w:val="24"/>
          <w:szCs w:val="24"/>
        </w:rPr>
        <w:t>”</w:t>
      </w:r>
      <w:r>
        <w:rPr>
          <w:rFonts w:ascii="Times New Roman" w:eastAsiaTheme="majorEastAsia" w:hAnsi="Times New Roman" w:cs="Times New Roman"/>
          <w:color w:val="auto"/>
          <w:spacing w:val="-6"/>
          <w:sz w:val="24"/>
          <w:szCs w:val="24"/>
        </w:rPr>
        <w:t>更名为高分子材料与工程专业。本专业一直享有</w:t>
      </w:r>
      <w:r>
        <w:rPr>
          <w:rFonts w:ascii="Times New Roman" w:eastAsiaTheme="majorEastAsia" w:hAnsi="Times New Roman" w:cs="Times New Roman"/>
          <w:color w:val="auto"/>
          <w:spacing w:val="-6"/>
          <w:sz w:val="24"/>
          <w:szCs w:val="24"/>
        </w:rPr>
        <w:t>“</w:t>
      </w:r>
      <w:r>
        <w:rPr>
          <w:rFonts w:ascii="Times New Roman" w:eastAsiaTheme="majorEastAsia" w:hAnsi="Times New Roman" w:cs="Times New Roman"/>
          <w:color w:val="auto"/>
          <w:spacing w:val="-6"/>
          <w:sz w:val="24"/>
          <w:szCs w:val="24"/>
        </w:rPr>
        <w:t>南有成工（原成都工学院）北有天轻（原天津轻工业学院）</w:t>
      </w:r>
      <w:r>
        <w:rPr>
          <w:rFonts w:ascii="Times New Roman" w:eastAsiaTheme="majorEastAsia" w:hAnsi="Times New Roman" w:cs="Times New Roman"/>
          <w:color w:val="auto"/>
          <w:spacing w:val="-6"/>
          <w:sz w:val="24"/>
          <w:szCs w:val="24"/>
        </w:rPr>
        <w:t>”</w:t>
      </w:r>
      <w:r>
        <w:rPr>
          <w:rFonts w:ascii="Times New Roman" w:eastAsiaTheme="majorEastAsia" w:hAnsi="Times New Roman" w:cs="Times New Roman"/>
          <w:color w:val="auto"/>
          <w:spacing w:val="-6"/>
          <w:sz w:val="24"/>
          <w:szCs w:val="24"/>
        </w:rPr>
        <w:t>之美誉，在上世纪</w:t>
      </w:r>
      <w:r>
        <w:rPr>
          <w:rFonts w:ascii="Times New Roman" w:eastAsiaTheme="majorEastAsia" w:hAnsi="Times New Roman" w:cs="Times New Roman"/>
          <w:color w:val="auto"/>
          <w:spacing w:val="-6"/>
          <w:sz w:val="24"/>
          <w:szCs w:val="24"/>
        </w:rPr>
        <w:t>80</w:t>
      </w:r>
      <w:r>
        <w:rPr>
          <w:rFonts w:ascii="Times New Roman" w:eastAsiaTheme="majorEastAsia" w:hAnsi="Times New Roman" w:cs="Times New Roman"/>
          <w:color w:val="auto"/>
          <w:spacing w:val="-6"/>
          <w:sz w:val="24"/>
          <w:szCs w:val="24"/>
        </w:rPr>
        <w:t>年代，曾为全国十余所高校培养了</w:t>
      </w:r>
      <w:r>
        <w:rPr>
          <w:rFonts w:ascii="Times New Roman" w:eastAsiaTheme="majorEastAsia" w:hAnsi="Times New Roman" w:cs="Times New Roman"/>
          <w:color w:val="auto"/>
          <w:spacing w:val="-6"/>
          <w:sz w:val="24"/>
          <w:szCs w:val="24"/>
        </w:rPr>
        <w:t>180</w:t>
      </w:r>
      <w:r>
        <w:rPr>
          <w:rFonts w:ascii="Times New Roman" w:eastAsiaTheme="majorEastAsia" w:hAnsi="Times New Roman" w:cs="Times New Roman"/>
          <w:color w:val="auto"/>
          <w:spacing w:val="-6"/>
          <w:sz w:val="24"/>
          <w:szCs w:val="24"/>
        </w:rPr>
        <w:t>余名塑料成型加工方面的专业教师，是原轻工部部属高校中唯一的</w:t>
      </w:r>
      <w:r>
        <w:rPr>
          <w:rFonts w:ascii="Times New Roman" w:eastAsiaTheme="majorEastAsia" w:hAnsi="Times New Roman" w:cs="Times New Roman"/>
          <w:color w:val="auto"/>
          <w:spacing w:val="-6"/>
          <w:sz w:val="24"/>
          <w:szCs w:val="24"/>
        </w:rPr>
        <w:t>“</w:t>
      </w:r>
      <w:r>
        <w:rPr>
          <w:rFonts w:ascii="Times New Roman" w:eastAsiaTheme="majorEastAsia" w:hAnsi="Times New Roman" w:cs="Times New Roman"/>
          <w:color w:val="auto"/>
          <w:spacing w:val="-6"/>
          <w:sz w:val="24"/>
          <w:szCs w:val="24"/>
        </w:rPr>
        <w:t>橡胶与塑料成型加工</w:t>
      </w:r>
      <w:r>
        <w:rPr>
          <w:rFonts w:ascii="Times New Roman" w:eastAsiaTheme="majorEastAsia" w:hAnsi="Times New Roman" w:cs="Times New Roman"/>
          <w:color w:val="auto"/>
          <w:spacing w:val="-6"/>
          <w:sz w:val="24"/>
          <w:szCs w:val="24"/>
        </w:rPr>
        <w:t>”</w:t>
      </w:r>
      <w:r>
        <w:rPr>
          <w:rFonts w:ascii="Times New Roman" w:eastAsiaTheme="majorEastAsia" w:hAnsi="Times New Roman" w:cs="Times New Roman"/>
          <w:color w:val="auto"/>
          <w:spacing w:val="-6"/>
          <w:sz w:val="24"/>
          <w:szCs w:val="24"/>
        </w:rPr>
        <w:t>重点专业。</w:t>
      </w:r>
      <w:r>
        <w:rPr>
          <w:rFonts w:ascii="Times New Roman" w:eastAsiaTheme="majorEastAsia" w:hAnsi="Times New Roman" w:cs="Times New Roman"/>
          <w:color w:val="auto"/>
          <w:spacing w:val="-6"/>
          <w:sz w:val="24"/>
          <w:szCs w:val="24"/>
        </w:rPr>
        <w:t>1986</w:t>
      </w:r>
      <w:r>
        <w:rPr>
          <w:rFonts w:ascii="Times New Roman" w:eastAsiaTheme="majorEastAsia" w:hAnsi="Times New Roman" w:cs="Times New Roman" w:hint="eastAsia"/>
          <w:color w:val="auto"/>
          <w:spacing w:val="-6"/>
          <w:sz w:val="24"/>
          <w:szCs w:val="24"/>
        </w:rPr>
        <w:t>年获得“材料加工工程”硕士学位授权点，</w:t>
      </w:r>
      <w:r>
        <w:rPr>
          <w:rFonts w:ascii="Times New Roman" w:eastAsiaTheme="majorEastAsia" w:hAnsi="Times New Roman" w:cs="Times New Roman"/>
          <w:color w:val="auto"/>
          <w:spacing w:val="-6"/>
          <w:sz w:val="24"/>
          <w:szCs w:val="24"/>
        </w:rPr>
        <w:t>2005</w:t>
      </w:r>
      <w:r>
        <w:rPr>
          <w:rFonts w:ascii="Times New Roman" w:eastAsiaTheme="majorEastAsia" w:hAnsi="Times New Roman" w:cs="Times New Roman" w:hint="eastAsia"/>
          <w:color w:val="auto"/>
          <w:spacing w:val="-6"/>
          <w:sz w:val="24"/>
          <w:szCs w:val="24"/>
        </w:rPr>
        <w:t>年获得“材料科学与工程”一级学科硕士授权点。</w:t>
      </w:r>
      <w:r>
        <w:rPr>
          <w:rFonts w:ascii="Times New Roman" w:eastAsiaTheme="majorEastAsia" w:hAnsi="Times New Roman" w:cs="Times New Roman"/>
          <w:color w:val="auto"/>
          <w:spacing w:val="-6"/>
          <w:sz w:val="24"/>
          <w:szCs w:val="24"/>
        </w:rPr>
        <w:t>2011</w:t>
      </w:r>
      <w:r>
        <w:rPr>
          <w:rFonts w:ascii="Times New Roman" w:eastAsiaTheme="majorEastAsia" w:hAnsi="Times New Roman" w:cs="Times New Roman"/>
          <w:color w:val="auto"/>
          <w:spacing w:val="-6"/>
          <w:sz w:val="24"/>
          <w:szCs w:val="24"/>
        </w:rPr>
        <w:t>年被评为天津市品牌专业，</w:t>
      </w:r>
      <w:r>
        <w:rPr>
          <w:rFonts w:ascii="Times New Roman" w:eastAsiaTheme="majorEastAsia" w:hAnsi="Times New Roman" w:cs="Times New Roman"/>
          <w:color w:val="auto"/>
          <w:spacing w:val="-6"/>
          <w:sz w:val="24"/>
          <w:szCs w:val="24"/>
        </w:rPr>
        <w:t>2020</w:t>
      </w:r>
      <w:r>
        <w:rPr>
          <w:rFonts w:ascii="Times New Roman" w:eastAsiaTheme="majorEastAsia" w:hAnsi="Times New Roman" w:cs="Times New Roman"/>
          <w:color w:val="auto"/>
          <w:spacing w:val="-6"/>
          <w:sz w:val="24"/>
          <w:szCs w:val="24"/>
        </w:rPr>
        <w:t>年被评为天津市一流专业建设点，同年获批国家级一流专业建设点。</w:t>
      </w:r>
      <w:r>
        <w:rPr>
          <w:rFonts w:ascii="Times New Roman" w:eastAsiaTheme="majorEastAsia" w:hAnsi="Times New Roman" w:cs="Times New Roman" w:hint="eastAsia"/>
          <w:color w:val="auto"/>
          <w:spacing w:val="-6"/>
          <w:sz w:val="24"/>
          <w:szCs w:val="24"/>
        </w:rPr>
        <w:t>2021</w:t>
      </w:r>
      <w:r>
        <w:rPr>
          <w:rFonts w:ascii="Times New Roman" w:eastAsiaTheme="majorEastAsia" w:hAnsi="Times New Roman" w:cs="Times New Roman" w:hint="eastAsia"/>
          <w:color w:val="auto"/>
          <w:spacing w:val="-6"/>
          <w:sz w:val="24"/>
          <w:szCs w:val="24"/>
        </w:rPr>
        <w:t>年通过中国工程教育认证。</w:t>
      </w:r>
      <w:r>
        <w:rPr>
          <w:rFonts w:ascii="Times New Roman" w:eastAsiaTheme="majorEastAsia" w:hAnsi="Times New Roman" w:cs="Times New Roman" w:hint="eastAsia"/>
          <w:color w:val="auto"/>
          <w:spacing w:val="-6"/>
          <w:sz w:val="24"/>
          <w:szCs w:val="24"/>
        </w:rPr>
        <w:t>2024</w:t>
      </w:r>
      <w:r>
        <w:rPr>
          <w:rFonts w:ascii="Times New Roman" w:eastAsiaTheme="majorEastAsia" w:hAnsi="Times New Roman" w:cs="Times New Roman" w:hint="eastAsia"/>
          <w:color w:val="auto"/>
          <w:spacing w:val="-6"/>
          <w:sz w:val="24"/>
          <w:szCs w:val="24"/>
        </w:rPr>
        <w:t>年高分子学科</w:t>
      </w:r>
      <w:proofErr w:type="spellStart"/>
      <w:r>
        <w:rPr>
          <w:rFonts w:ascii="Times New Roman" w:eastAsiaTheme="majorEastAsia" w:hAnsi="Times New Roman" w:cs="Times New Roman"/>
          <w:color w:val="auto"/>
          <w:spacing w:val="-6"/>
          <w:sz w:val="24"/>
          <w:szCs w:val="24"/>
        </w:rPr>
        <w:t>USNews</w:t>
      </w:r>
      <w:proofErr w:type="spellEnd"/>
      <w:r>
        <w:rPr>
          <w:rFonts w:ascii="Times New Roman" w:eastAsiaTheme="majorEastAsia" w:hAnsi="Times New Roman" w:cs="Times New Roman" w:hint="eastAsia"/>
          <w:color w:val="auto"/>
          <w:spacing w:val="-6"/>
          <w:sz w:val="24"/>
          <w:szCs w:val="24"/>
        </w:rPr>
        <w:t>全球排名</w:t>
      </w:r>
      <w:r>
        <w:rPr>
          <w:rFonts w:ascii="Times New Roman" w:eastAsiaTheme="majorEastAsia" w:hAnsi="Times New Roman" w:cs="Times New Roman" w:hint="eastAsia"/>
          <w:color w:val="auto"/>
          <w:spacing w:val="-6"/>
          <w:sz w:val="24"/>
          <w:szCs w:val="24"/>
        </w:rPr>
        <w:t>15</w:t>
      </w:r>
      <w:r>
        <w:rPr>
          <w:rFonts w:ascii="Times New Roman" w:eastAsiaTheme="majorEastAsia" w:hAnsi="Times New Roman" w:cs="Times New Roman" w:hint="eastAsia"/>
          <w:color w:val="auto"/>
          <w:spacing w:val="-6"/>
          <w:sz w:val="24"/>
          <w:szCs w:val="24"/>
        </w:rPr>
        <w:t>位。</w:t>
      </w:r>
    </w:p>
    <w:p w14:paraId="017D1686" w14:textId="77777777" w:rsidR="00744496" w:rsidRDefault="00000000">
      <w:pPr>
        <w:kinsoku/>
        <w:spacing w:line="460" w:lineRule="exact"/>
        <w:jc w:val="both"/>
        <w:rPr>
          <w:rFonts w:ascii="黑体" w:eastAsia="黑体" w:hAnsi="黑体" w:cs="黑体" w:hint="eastAsia"/>
          <w:spacing w:val="4"/>
          <w:sz w:val="28"/>
          <w:szCs w:val="28"/>
        </w:rPr>
      </w:pPr>
      <w:r>
        <w:rPr>
          <w:rFonts w:ascii="黑体" w:eastAsia="黑体" w:hAnsi="黑体" w:cs="黑体" w:hint="eastAsia"/>
          <w:spacing w:val="4"/>
          <w:sz w:val="28"/>
          <w:szCs w:val="28"/>
        </w:rPr>
        <w:t>二、培养目标</w:t>
      </w:r>
    </w:p>
    <w:p w14:paraId="22B1D155" w14:textId="54C151BE" w:rsidR="00744496" w:rsidRDefault="00000000">
      <w:pPr>
        <w:spacing w:line="460" w:lineRule="exact"/>
        <w:ind w:firstLineChars="200" w:firstLine="468"/>
        <w:jc w:val="both"/>
        <w:rPr>
          <w:rFonts w:ascii="Times New Roman" w:eastAsiaTheme="majorEastAsia" w:hAnsi="Times New Roman" w:cs="Times New Roman"/>
          <w:color w:val="auto"/>
          <w:spacing w:val="-6"/>
          <w:sz w:val="24"/>
          <w:szCs w:val="24"/>
        </w:rPr>
      </w:pPr>
      <w:r>
        <w:rPr>
          <w:rFonts w:ascii="Times New Roman" w:eastAsiaTheme="majorEastAsia" w:hAnsi="Times New Roman" w:cs="Times New Roman"/>
          <w:color w:val="auto"/>
          <w:spacing w:val="-6"/>
          <w:sz w:val="24"/>
          <w:szCs w:val="24"/>
        </w:rPr>
        <w:t>立足京津冀，面向全国，基于适应</w:t>
      </w:r>
      <w:r>
        <w:rPr>
          <w:rFonts w:ascii="Times New Roman" w:eastAsiaTheme="majorEastAsia" w:hAnsi="Times New Roman" w:cs="Times New Roman" w:hint="eastAsia"/>
          <w:color w:val="auto"/>
          <w:spacing w:val="-6"/>
          <w:sz w:val="24"/>
          <w:szCs w:val="24"/>
        </w:rPr>
        <w:t>新质生产力快速发展要求，培养在</w:t>
      </w:r>
      <w:r>
        <w:rPr>
          <w:rFonts w:ascii="Times New Roman" w:eastAsiaTheme="majorEastAsia" w:hAnsi="Times New Roman" w:cs="Times New Roman"/>
          <w:color w:val="auto"/>
          <w:spacing w:val="-6"/>
          <w:sz w:val="24"/>
          <w:szCs w:val="24"/>
        </w:rPr>
        <w:t>高分子材料及相关领域</w:t>
      </w:r>
      <w:r>
        <w:rPr>
          <w:rFonts w:ascii="Times New Roman" w:eastAsiaTheme="majorEastAsia" w:hAnsi="Times New Roman" w:cs="Times New Roman" w:hint="eastAsia"/>
          <w:color w:val="auto"/>
          <w:spacing w:val="-6"/>
          <w:sz w:val="24"/>
          <w:szCs w:val="24"/>
        </w:rPr>
        <w:t>中具有</w:t>
      </w:r>
      <w:r>
        <w:rPr>
          <w:rFonts w:ascii="Times New Roman" w:eastAsiaTheme="majorEastAsia" w:hAnsi="Times New Roman" w:cs="Times New Roman"/>
          <w:color w:val="auto"/>
          <w:spacing w:val="-6"/>
          <w:sz w:val="24"/>
          <w:szCs w:val="24"/>
        </w:rPr>
        <w:t>扎实科学基础知识，深厚专业知识，德智体美劳全面发展的社会主义建设者和接班人；</w:t>
      </w:r>
      <w:bookmarkStart w:id="0" w:name="_Hlk144671723"/>
      <w:r>
        <w:rPr>
          <w:rFonts w:ascii="Times New Roman" w:eastAsiaTheme="majorEastAsia" w:hAnsi="Times New Roman" w:cs="Times New Roman" w:hint="eastAsia"/>
          <w:color w:val="auto"/>
          <w:spacing w:val="-6"/>
          <w:sz w:val="24"/>
          <w:szCs w:val="24"/>
        </w:rPr>
        <w:t>具有厚重的家国情怀和使命担当</w:t>
      </w:r>
      <w:bookmarkEnd w:id="0"/>
      <w:r>
        <w:rPr>
          <w:rFonts w:ascii="Times New Roman" w:eastAsiaTheme="majorEastAsia" w:hAnsi="Times New Roman" w:cs="Times New Roman" w:hint="eastAsia"/>
          <w:color w:val="auto"/>
          <w:spacing w:val="-6"/>
          <w:sz w:val="24"/>
          <w:szCs w:val="24"/>
        </w:rPr>
        <w:t>、</w:t>
      </w:r>
      <w:r>
        <w:rPr>
          <w:rFonts w:ascii="Times New Roman" w:eastAsiaTheme="majorEastAsia" w:hAnsi="Times New Roman" w:cs="Times New Roman"/>
          <w:color w:val="auto"/>
          <w:spacing w:val="-6"/>
          <w:sz w:val="24"/>
          <w:szCs w:val="24"/>
        </w:rPr>
        <w:t>具有良好的人文科学素养和国际化视野、良好的职业道德和高度的社会责任感、良好的团队合作精神和健康的身心素质；</w:t>
      </w:r>
      <w:r>
        <w:rPr>
          <w:rFonts w:ascii="Times New Roman" w:eastAsiaTheme="majorEastAsia" w:hAnsi="Times New Roman" w:cs="Times New Roman" w:hint="eastAsia"/>
          <w:color w:val="auto"/>
          <w:spacing w:val="-6"/>
          <w:sz w:val="24"/>
          <w:szCs w:val="24"/>
        </w:rPr>
        <w:t>具有危机意识和应对危机的基本能力；</w:t>
      </w:r>
      <w:r>
        <w:rPr>
          <w:rFonts w:ascii="Times New Roman" w:eastAsiaTheme="majorEastAsia" w:hAnsi="Times New Roman" w:cs="Times New Roman"/>
          <w:color w:val="auto"/>
          <w:spacing w:val="-6"/>
          <w:sz w:val="24"/>
          <w:szCs w:val="24"/>
        </w:rPr>
        <w:t>具有较强的竞争和创新意识、较强的自主学习和实践能力。</w:t>
      </w:r>
      <w:bookmarkStart w:id="1" w:name="_Hlk63623996"/>
      <w:r>
        <w:rPr>
          <w:rFonts w:ascii="Times New Roman" w:eastAsiaTheme="majorEastAsia" w:hAnsi="Times New Roman" w:cs="Times New Roman"/>
          <w:color w:val="auto"/>
          <w:spacing w:val="-6"/>
          <w:sz w:val="24"/>
          <w:szCs w:val="24"/>
        </w:rPr>
        <w:t>满足</w:t>
      </w:r>
      <w:r>
        <w:rPr>
          <w:rFonts w:ascii="Times New Roman" w:eastAsiaTheme="majorEastAsia" w:hAnsi="Times New Roman" w:cs="Times New Roman" w:hint="eastAsia"/>
          <w:color w:val="auto"/>
          <w:spacing w:val="-6"/>
          <w:sz w:val="24"/>
          <w:szCs w:val="24"/>
        </w:rPr>
        <w:t>石油化工、医药、能源、环境和包装等行业内与高分子材料及其制品成型加工相关的领域中，特别是在</w:t>
      </w:r>
      <w:r>
        <w:rPr>
          <w:rFonts w:ascii="Times New Roman" w:eastAsiaTheme="majorEastAsia" w:hAnsi="Times New Roman" w:cs="Times New Roman"/>
          <w:color w:val="auto"/>
          <w:spacing w:val="-6"/>
          <w:sz w:val="24"/>
          <w:szCs w:val="24"/>
        </w:rPr>
        <w:t>以塑料材料为主的</w:t>
      </w:r>
      <w:r>
        <w:rPr>
          <w:rFonts w:ascii="Times New Roman" w:eastAsiaTheme="majorEastAsia" w:hAnsi="Times New Roman" w:cs="Times New Roman" w:hint="eastAsia"/>
          <w:color w:val="auto"/>
          <w:spacing w:val="-6"/>
          <w:sz w:val="24"/>
          <w:szCs w:val="24"/>
        </w:rPr>
        <w:t>方向</w:t>
      </w:r>
      <w:r>
        <w:rPr>
          <w:rFonts w:ascii="Times New Roman" w:eastAsiaTheme="majorEastAsia" w:hAnsi="Times New Roman" w:cs="Times New Roman"/>
          <w:color w:val="auto"/>
          <w:spacing w:val="-6"/>
          <w:sz w:val="24"/>
          <w:szCs w:val="24"/>
        </w:rPr>
        <w:t>从事科学研究、材料开发、产品设计、生产制备、检验分析、技术开发、工程设计、生产及经营管理等方面的工作的人才需求，培养高素质</w:t>
      </w:r>
      <w:r w:rsidR="009E6F95">
        <w:rPr>
          <w:rFonts w:ascii="Times New Roman" w:eastAsiaTheme="majorEastAsia" w:hAnsi="Times New Roman" w:cs="Times New Roman" w:hint="eastAsia"/>
          <w:color w:val="auto"/>
          <w:spacing w:val="-6"/>
          <w:sz w:val="24"/>
          <w:szCs w:val="24"/>
        </w:rPr>
        <w:t>创新</w:t>
      </w:r>
      <w:r>
        <w:rPr>
          <w:rFonts w:ascii="Times New Roman" w:eastAsiaTheme="majorEastAsia" w:hAnsi="Times New Roman" w:cs="Times New Roman"/>
          <w:color w:val="auto"/>
          <w:spacing w:val="-6"/>
          <w:sz w:val="24"/>
          <w:szCs w:val="24"/>
        </w:rPr>
        <w:t>型工程技术人才</w:t>
      </w:r>
      <w:bookmarkEnd w:id="1"/>
      <w:r>
        <w:rPr>
          <w:rFonts w:ascii="Times New Roman" w:eastAsiaTheme="majorEastAsia" w:hAnsi="Times New Roman" w:cs="Times New Roman"/>
          <w:color w:val="auto"/>
          <w:spacing w:val="-6"/>
          <w:sz w:val="24"/>
          <w:szCs w:val="24"/>
        </w:rPr>
        <w:t>。</w:t>
      </w:r>
    </w:p>
    <w:p w14:paraId="1AB86599" w14:textId="77777777" w:rsidR="00744496" w:rsidRDefault="00000000">
      <w:pPr>
        <w:spacing w:line="460" w:lineRule="exact"/>
        <w:ind w:firstLineChars="200" w:firstLine="470"/>
        <w:jc w:val="both"/>
        <w:rPr>
          <w:rFonts w:ascii="Times New Roman" w:eastAsiaTheme="majorEastAsia" w:hAnsi="Times New Roman" w:cs="Times New Roman"/>
          <w:color w:val="auto"/>
          <w:spacing w:val="-6"/>
          <w:sz w:val="24"/>
          <w:szCs w:val="24"/>
        </w:rPr>
      </w:pPr>
      <w:bookmarkStart w:id="2" w:name="_Hlk63177277"/>
      <w:r>
        <w:rPr>
          <w:rFonts w:ascii="Times New Roman" w:eastAsiaTheme="majorEastAsia" w:hAnsi="Times New Roman" w:cs="Times New Roman"/>
          <w:b/>
          <w:bCs/>
          <w:color w:val="auto"/>
          <w:spacing w:val="-6"/>
          <w:sz w:val="24"/>
          <w:szCs w:val="24"/>
        </w:rPr>
        <w:t>目标</w:t>
      </w:r>
      <w:r>
        <w:rPr>
          <w:rFonts w:ascii="Times New Roman" w:eastAsiaTheme="majorEastAsia" w:hAnsi="Times New Roman" w:cs="Times New Roman"/>
          <w:b/>
          <w:bCs/>
          <w:color w:val="auto"/>
          <w:spacing w:val="-6"/>
          <w:sz w:val="24"/>
          <w:szCs w:val="24"/>
        </w:rPr>
        <w:t>1</w:t>
      </w:r>
      <w:r>
        <w:rPr>
          <w:rFonts w:ascii="Times New Roman" w:eastAsiaTheme="majorEastAsia" w:hAnsi="Times New Roman" w:cs="Times New Roman" w:hint="eastAsia"/>
          <w:b/>
          <w:bCs/>
          <w:color w:val="auto"/>
          <w:spacing w:val="-6"/>
          <w:sz w:val="24"/>
          <w:szCs w:val="24"/>
        </w:rPr>
        <w:t>（职业能力）</w:t>
      </w:r>
      <w:r>
        <w:rPr>
          <w:rFonts w:ascii="Times New Roman" w:eastAsiaTheme="majorEastAsia" w:hAnsi="Times New Roman" w:cs="Times New Roman" w:hint="eastAsia"/>
          <w:color w:val="auto"/>
          <w:spacing w:val="-6"/>
          <w:sz w:val="24"/>
          <w:szCs w:val="24"/>
        </w:rPr>
        <w:t>：</w:t>
      </w:r>
      <w:r>
        <w:rPr>
          <w:rFonts w:ascii="Times New Roman" w:eastAsiaTheme="majorEastAsia" w:hAnsi="Times New Roman" w:cs="Times New Roman"/>
          <w:color w:val="auto"/>
          <w:spacing w:val="-6"/>
          <w:sz w:val="24"/>
          <w:szCs w:val="24"/>
        </w:rPr>
        <w:t>能够在</w:t>
      </w:r>
      <w:r>
        <w:rPr>
          <w:rFonts w:ascii="Times New Roman" w:eastAsiaTheme="majorEastAsia" w:hAnsi="Times New Roman" w:cs="Times New Roman" w:hint="eastAsia"/>
          <w:color w:val="auto"/>
          <w:spacing w:val="-6"/>
          <w:sz w:val="24"/>
          <w:szCs w:val="24"/>
        </w:rPr>
        <w:t>石油化工、医药、能源、环境和包装等行业内与</w:t>
      </w:r>
      <w:r>
        <w:rPr>
          <w:rFonts w:ascii="Times New Roman" w:eastAsiaTheme="majorEastAsia" w:hAnsi="Times New Roman" w:cs="Times New Roman"/>
          <w:color w:val="auto"/>
          <w:spacing w:val="-6"/>
          <w:sz w:val="24"/>
          <w:szCs w:val="24"/>
        </w:rPr>
        <w:t>高分子材料及其制品成型加工相关</w:t>
      </w:r>
      <w:r>
        <w:rPr>
          <w:rFonts w:ascii="Times New Roman" w:eastAsiaTheme="majorEastAsia" w:hAnsi="Times New Roman" w:cs="Times New Roman" w:hint="eastAsia"/>
          <w:color w:val="auto"/>
          <w:spacing w:val="-6"/>
          <w:sz w:val="24"/>
          <w:szCs w:val="24"/>
        </w:rPr>
        <w:t>的</w:t>
      </w:r>
      <w:r>
        <w:rPr>
          <w:rFonts w:ascii="Times New Roman" w:eastAsiaTheme="majorEastAsia" w:hAnsi="Times New Roman" w:cs="Times New Roman"/>
          <w:color w:val="auto"/>
          <w:spacing w:val="-6"/>
          <w:sz w:val="24"/>
          <w:szCs w:val="24"/>
        </w:rPr>
        <w:t>领域</w:t>
      </w:r>
      <w:r>
        <w:rPr>
          <w:rFonts w:ascii="Times New Roman" w:eastAsiaTheme="majorEastAsia" w:hAnsi="Times New Roman" w:cs="Times New Roman" w:hint="eastAsia"/>
          <w:color w:val="auto"/>
          <w:spacing w:val="-6"/>
          <w:sz w:val="24"/>
          <w:szCs w:val="24"/>
        </w:rPr>
        <w:t>中</w:t>
      </w:r>
      <w:r>
        <w:rPr>
          <w:rFonts w:ascii="Times New Roman" w:eastAsiaTheme="majorEastAsia" w:hAnsi="Times New Roman" w:cs="Times New Roman"/>
          <w:color w:val="auto"/>
          <w:spacing w:val="-6"/>
          <w:sz w:val="24"/>
          <w:szCs w:val="24"/>
        </w:rPr>
        <w:t>，从事研究、开发、设计、生产及经营管理等方面的工作</w:t>
      </w:r>
      <w:r>
        <w:rPr>
          <w:rFonts w:ascii="Times New Roman" w:eastAsiaTheme="majorEastAsia" w:hAnsi="Times New Roman" w:cs="Times New Roman" w:hint="eastAsia"/>
          <w:color w:val="auto"/>
          <w:spacing w:val="-6"/>
          <w:sz w:val="24"/>
          <w:szCs w:val="24"/>
        </w:rPr>
        <w:t>，具有工程师的执业能力；</w:t>
      </w:r>
    </w:p>
    <w:p w14:paraId="2F1E6F82" w14:textId="77777777" w:rsidR="00744496" w:rsidRDefault="00000000">
      <w:pPr>
        <w:spacing w:line="460" w:lineRule="exact"/>
        <w:ind w:firstLineChars="200" w:firstLine="470"/>
        <w:jc w:val="both"/>
        <w:rPr>
          <w:rFonts w:ascii="Times New Roman" w:eastAsiaTheme="majorEastAsia" w:hAnsi="Times New Roman" w:cs="Times New Roman"/>
          <w:color w:val="auto"/>
          <w:spacing w:val="-6"/>
          <w:sz w:val="24"/>
          <w:szCs w:val="24"/>
        </w:rPr>
      </w:pPr>
      <w:r>
        <w:rPr>
          <w:rFonts w:ascii="Times New Roman" w:eastAsiaTheme="majorEastAsia" w:hAnsi="Times New Roman" w:cs="Times New Roman"/>
          <w:b/>
          <w:bCs/>
          <w:color w:val="auto"/>
          <w:spacing w:val="-6"/>
          <w:sz w:val="24"/>
          <w:szCs w:val="24"/>
        </w:rPr>
        <w:t>目标</w:t>
      </w:r>
      <w:r>
        <w:rPr>
          <w:rFonts w:ascii="Times New Roman" w:eastAsiaTheme="majorEastAsia" w:hAnsi="Times New Roman" w:cs="Times New Roman"/>
          <w:b/>
          <w:bCs/>
          <w:color w:val="auto"/>
          <w:spacing w:val="-6"/>
          <w:sz w:val="24"/>
          <w:szCs w:val="24"/>
        </w:rPr>
        <w:t>2</w:t>
      </w:r>
      <w:r>
        <w:rPr>
          <w:rFonts w:ascii="Times New Roman" w:eastAsiaTheme="majorEastAsia" w:hAnsi="Times New Roman" w:cs="Times New Roman" w:hint="eastAsia"/>
          <w:b/>
          <w:bCs/>
          <w:color w:val="auto"/>
          <w:spacing w:val="-6"/>
          <w:sz w:val="24"/>
          <w:szCs w:val="24"/>
        </w:rPr>
        <w:t>（专业能力）</w:t>
      </w:r>
      <w:r>
        <w:rPr>
          <w:rFonts w:ascii="Times New Roman" w:eastAsiaTheme="majorEastAsia" w:hAnsi="Times New Roman" w:cs="Times New Roman" w:hint="eastAsia"/>
          <w:color w:val="auto"/>
          <w:spacing w:val="-6"/>
          <w:sz w:val="24"/>
          <w:szCs w:val="24"/>
        </w:rPr>
        <w:t>：能够多学科融会贯通，熟练应用专业前沿知识，</w:t>
      </w:r>
      <w:r>
        <w:rPr>
          <w:rFonts w:ascii="Times New Roman" w:eastAsiaTheme="majorEastAsia" w:hAnsi="Times New Roman" w:cs="Times New Roman"/>
          <w:color w:val="auto"/>
          <w:spacing w:val="-6"/>
          <w:sz w:val="24"/>
          <w:szCs w:val="24"/>
        </w:rPr>
        <w:t>具备识别、表达、分析</w:t>
      </w:r>
      <w:r>
        <w:rPr>
          <w:rFonts w:ascii="Times New Roman" w:eastAsiaTheme="majorEastAsia" w:hAnsi="Times New Roman" w:cs="Times New Roman" w:hint="eastAsia"/>
          <w:color w:val="auto"/>
          <w:spacing w:val="-6"/>
          <w:sz w:val="24"/>
          <w:szCs w:val="24"/>
        </w:rPr>
        <w:t>、研究</w:t>
      </w:r>
      <w:r>
        <w:rPr>
          <w:rFonts w:ascii="Times New Roman" w:eastAsiaTheme="majorEastAsia" w:hAnsi="Times New Roman" w:cs="Times New Roman"/>
          <w:color w:val="auto"/>
          <w:spacing w:val="-6"/>
          <w:sz w:val="24"/>
          <w:szCs w:val="24"/>
        </w:rPr>
        <w:t>和解决高分子材料合成与改性、成型加工</w:t>
      </w:r>
      <w:r>
        <w:rPr>
          <w:rFonts w:ascii="Times New Roman" w:eastAsiaTheme="majorEastAsia" w:hAnsi="Times New Roman" w:cs="Times New Roman" w:hint="eastAsia"/>
          <w:color w:val="auto"/>
          <w:spacing w:val="-6"/>
          <w:sz w:val="24"/>
          <w:szCs w:val="24"/>
        </w:rPr>
        <w:t>领域</w:t>
      </w:r>
      <w:r>
        <w:rPr>
          <w:rFonts w:ascii="Times New Roman" w:eastAsiaTheme="majorEastAsia" w:hAnsi="Times New Roman" w:cs="Times New Roman"/>
          <w:color w:val="auto"/>
          <w:spacing w:val="-6"/>
          <w:sz w:val="24"/>
          <w:szCs w:val="24"/>
        </w:rPr>
        <w:t>中复杂工程问题能力；</w:t>
      </w:r>
    </w:p>
    <w:p w14:paraId="3DA8884C" w14:textId="77777777" w:rsidR="00744496" w:rsidRDefault="00000000">
      <w:pPr>
        <w:spacing w:line="460" w:lineRule="exact"/>
        <w:ind w:firstLineChars="200" w:firstLine="470"/>
        <w:jc w:val="both"/>
        <w:rPr>
          <w:rFonts w:ascii="Times New Roman" w:eastAsiaTheme="majorEastAsia" w:hAnsi="Times New Roman" w:cs="Times New Roman"/>
          <w:color w:val="auto"/>
          <w:spacing w:val="-6"/>
          <w:sz w:val="24"/>
          <w:szCs w:val="24"/>
        </w:rPr>
      </w:pPr>
      <w:r>
        <w:rPr>
          <w:rFonts w:ascii="Times New Roman" w:eastAsiaTheme="majorEastAsia" w:hAnsi="Times New Roman" w:cs="Times New Roman"/>
          <w:b/>
          <w:bCs/>
          <w:color w:val="auto"/>
          <w:spacing w:val="-6"/>
          <w:sz w:val="24"/>
          <w:szCs w:val="24"/>
        </w:rPr>
        <w:t>目标</w:t>
      </w:r>
      <w:r>
        <w:rPr>
          <w:rFonts w:ascii="Times New Roman" w:eastAsiaTheme="majorEastAsia" w:hAnsi="Times New Roman" w:cs="Times New Roman"/>
          <w:b/>
          <w:bCs/>
          <w:color w:val="auto"/>
          <w:spacing w:val="-6"/>
          <w:sz w:val="24"/>
          <w:szCs w:val="24"/>
        </w:rPr>
        <w:t>3</w:t>
      </w:r>
      <w:r>
        <w:rPr>
          <w:rFonts w:ascii="Times New Roman" w:eastAsiaTheme="majorEastAsia" w:hAnsi="Times New Roman" w:cs="Times New Roman" w:hint="eastAsia"/>
          <w:b/>
          <w:bCs/>
          <w:color w:val="auto"/>
          <w:spacing w:val="-6"/>
          <w:sz w:val="24"/>
          <w:szCs w:val="24"/>
        </w:rPr>
        <w:t>（工程素养）</w:t>
      </w:r>
      <w:r>
        <w:rPr>
          <w:rFonts w:ascii="Times New Roman" w:eastAsiaTheme="majorEastAsia" w:hAnsi="Times New Roman" w:cs="Times New Roman" w:hint="eastAsia"/>
          <w:color w:val="auto"/>
          <w:spacing w:val="-6"/>
          <w:sz w:val="24"/>
          <w:szCs w:val="24"/>
        </w:rPr>
        <w:t>：</w:t>
      </w:r>
      <w:r>
        <w:rPr>
          <w:rFonts w:ascii="Times New Roman" w:eastAsiaTheme="majorEastAsia" w:hAnsi="Times New Roman" w:cs="Times New Roman"/>
          <w:color w:val="auto"/>
          <w:spacing w:val="-6"/>
          <w:sz w:val="24"/>
          <w:szCs w:val="24"/>
        </w:rPr>
        <w:t>具有良好的职业道德和社会责任感，有能力和意愿服务于社会</w:t>
      </w:r>
      <w:r>
        <w:rPr>
          <w:rFonts w:ascii="Times New Roman" w:eastAsiaTheme="majorEastAsia" w:hAnsi="Times New Roman" w:cs="Times New Roman" w:hint="eastAsia"/>
          <w:color w:val="auto"/>
          <w:spacing w:val="-6"/>
          <w:sz w:val="24"/>
          <w:szCs w:val="24"/>
        </w:rPr>
        <w:t>；</w:t>
      </w:r>
      <w:r>
        <w:rPr>
          <w:rFonts w:ascii="Times New Roman" w:eastAsiaTheme="majorEastAsia" w:hAnsi="Times New Roman" w:cs="Times New Roman"/>
          <w:color w:val="auto"/>
          <w:spacing w:val="-6"/>
          <w:sz w:val="24"/>
          <w:szCs w:val="24"/>
        </w:rPr>
        <w:t>能够在高分子材料与工程</w:t>
      </w:r>
      <w:r>
        <w:rPr>
          <w:rFonts w:ascii="Times New Roman" w:eastAsiaTheme="majorEastAsia" w:hAnsi="Times New Roman" w:cs="Times New Roman" w:hint="eastAsia"/>
          <w:color w:val="auto"/>
          <w:spacing w:val="-6"/>
          <w:sz w:val="24"/>
          <w:szCs w:val="24"/>
        </w:rPr>
        <w:t>领域</w:t>
      </w:r>
      <w:r>
        <w:rPr>
          <w:rFonts w:ascii="Times New Roman" w:eastAsiaTheme="majorEastAsia" w:hAnsi="Times New Roman" w:cs="Times New Roman"/>
          <w:color w:val="auto"/>
          <w:spacing w:val="-6"/>
          <w:sz w:val="24"/>
          <w:szCs w:val="24"/>
        </w:rPr>
        <w:t>的工作实践中</w:t>
      </w:r>
      <w:r>
        <w:rPr>
          <w:rFonts w:ascii="Times New Roman" w:eastAsiaTheme="majorEastAsia" w:hAnsi="Times New Roman" w:cs="Times New Roman" w:hint="eastAsia"/>
          <w:color w:val="auto"/>
          <w:spacing w:val="-6"/>
          <w:sz w:val="24"/>
          <w:szCs w:val="24"/>
        </w:rPr>
        <w:t>体现创新意识</w:t>
      </w:r>
      <w:r>
        <w:rPr>
          <w:rFonts w:ascii="Times New Roman" w:eastAsiaTheme="majorEastAsia" w:hAnsi="Times New Roman" w:cs="Times New Roman"/>
          <w:color w:val="auto"/>
          <w:spacing w:val="-6"/>
          <w:sz w:val="24"/>
          <w:szCs w:val="24"/>
        </w:rPr>
        <w:t>，遵循社会、文化</w:t>
      </w:r>
      <w:r>
        <w:rPr>
          <w:rFonts w:ascii="Times New Roman" w:eastAsiaTheme="majorEastAsia" w:hAnsi="Times New Roman" w:cs="Times New Roman" w:hint="eastAsia"/>
          <w:color w:val="auto"/>
          <w:spacing w:val="-6"/>
          <w:sz w:val="24"/>
          <w:szCs w:val="24"/>
        </w:rPr>
        <w:t>、公共</w:t>
      </w:r>
      <w:r>
        <w:rPr>
          <w:rFonts w:ascii="Times New Roman" w:eastAsiaTheme="majorEastAsia" w:hAnsi="Times New Roman" w:cs="Times New Roman"/>
          <w:color w:val="auto"/>
          <w:spacing w:val="-6"/>
          <w:sz w:val="24"/>
          <w:szCs w:val="24"/>
        </w:rPr>
        <w:t>健康、安全、法律、</w:t>
      </w:r>
      <w:r>
        <w:rPr>
          <w:rFonts w:ascii="Times New Roman" w:eastAsiaTheme="majorEastAsia" w:hAnsi="Times New Roman" w:cs="Times New Roman" w:hint="eastAsia"/>
          <w:color w:val="auto"/>
          <w:spacing w:val="-6"/>
          <w:sz w:val="24"/>
          <w:szCs w:val="24"/>
        </w:rPr>
        <w:t>伦理</w:t>
      </w:r>
      <w:r>
        <w:rPr>
          <w:rFonts w:ascii="Times New Roman" w:eastAsiaTheme="majorEastAsia" w:hAnsi="Times New Roman" w:cs="Times New Roman"/>
          <w:color w:val="auto"/>
          <w:spacing w:val="-6"/>
          <w:sz w:val="24"/>
          <w:szCs w:val="24"/>
        </w:rPr>
        <w:t>、环境和可持续发展等方面的要求，保证公共健康和安全；</w:t>
      </w:r>
    </w:p>
    <w:p w14:paraId="1BEE03F9" w14:textId="77777777" w:rsidR="00744496" w:rsidRDefault="00000000">
      <w:pPr>
        <w:kinsoku/>
        <w:spacing w:line="460" w:lineRule="exact"/>
        <w:ind w:firstLineChars="200" w:firstLine="470"/>
        <w:jc w:val="both"/>
        <w:rPr>
          <w:rFonts w:ascii="宋体" w:eastAsia="宋体" w:hAnsi="宋体" w:cs="宋体" w:hint="eastAsia"/>
          <w:color w:val="auto"/>
          <w:spacing w:val="4"/>
          <w:sz w:val="24"/>
          <w:szCs w:val="24"/>
        </w:rPr>
      </w:pPr>
      <w:r>
        <w:rPr>
          <w:rFonts w:ascii="Times New Roman" w:eastAsiaTheme="majorEastAsia" w:hAnsi="Times New Roman" w:cs="Times New Roman"/>
          <w:b/>
          <w:bCs/>
          <w:color w:val="auto"/>
          <w:spacing w:val="-6"/>
          <w:sz w:val="24"/>
          <w:szCs w:val="24"/>
        </w:rPr>
        <w:lastRenderedPageBreak/>
        <w:t>目标</w:t>
      </w:r>
      <w:r>
        <w:rPr>
          <w:rFonts w:ascii="Times New Roman" w:eastAsiaTheme="majorEastAsia" w:hAnsi="Times New Roman" w:cs="Times New Roman"/>
          <w:b/>
          <w:bCs/>
          <w:color w:val="auto"/>
          <w:spacing w:val="-6"/>
          <w:sz w:val="24"/>
          <w:szCs w:val="24"/>
        </w:rPr>
        <w:t>4</w:t>
      </w:r>
      <w:r>
        <w:rPr>
          <w:rFonts w:ascii="Times New Roman" w:eastAsiaTheme="majorEastAsia" w:hAnsi="Times New Roman" w:cs="Times New Roman" w:hint="eastAsia"/>
          <w:b/>
          <w:bCs/>
          <w:color w:val="auto"/>
          <w:spacing w:val="-6"/>
          <w:sz w:val="24"/>
          <w:szCs w:val="24"/>
        </w:rPr>
        <w:t>（发展能力）</w:t>
      </w:r>
      <w:r>
        <w:rPr>
          <w:rFonts w:ascii="Times New Roman" w:eastAsiaTheme="majorEastAsia" w:hAnsi="Times New Roman" w:cs="Times New Roman" w:hint="eastAsia"/>
          <w:color w:val="auto"/>
          <w:spacing w:val="-6"/>
          <w:sz w:val="24"/>
          <w:szCs w:val="24"/>
        </w:rPr>
        <w:t>：能够主动更新知识，具有国际视野、自我发展和终身学习的习惯与能力，能够主动适应职业环境的变化和社会发展，能够在多学科背景下的团队中发挥作用，具有厚重的家国情怀和使命担当，具有精益求精的大国工匠精神，成为社会主义事业建设者和接班人。</w:t>
      </w:r>
      <w:bookmarkEnd w:id="2"/>
    </w:p>
    <w:p w14:paraId="151B2C05" w14:textId="77777777" w:rsidR="00744496" w:rsidRDefault="00000000">
      <w:pPr>
        <w:kinsoku/>
        <w:spacing w:line="460" w:lineRule="exact"/>
        <w:jc w:val="both"/>
        <w:rPr>
          <w:rFonts w:ascii="黑体" w:eastAsia="黑体" w:hAnsi="黑体" w:cs="黑体" w:hint="eastAsia"/>
          <w:color w:val="auto"/>
          <w:spacing w:val="4"/>
          <w:sz w:val="28"/>
          <w:szCs w:val="28"/>
        </w:rPr>
      </w:pPr>
      <w:r>
        <w:rPr>
          <w:rFonts w:ascii="黑体" w:eastAsia="黑体" w:hAnsi="黑体" w:cs="黑体" w:hint="eastAsia"/>
          <w:color w:val="auto"/>
          <w:spacing w:val="4"/>
          <w:sz w:val="28"/>
          <w:szCs w:val="28"/>
        </w:rPr>
        <w:t>三、毕业要求</w:t>
      </w:r>
    </w:p>
    <w:p w14:paraId="71061911" w14:textId="77777777" w:rsidR="00744496" w:rsidRDefault="00000000">
      <w:pPr>
        <w:spacing w:line="460" w:lineRule="exact"/>
        <w:ind w:firstLineChars="200" w:firstLine="480"/>
        <w:rPr>
          <w:rFonts w:ascii="Times New Roman" w:eastAsia="宋体" w:hAnsi="Times New Roman" w:cs="Times New Roman"/>
          <w:color w:val="auto"/>
          <w:sz w:val="24"/>
        </w:rPr>
      </w:pPr>
      <w:r>
        <w:rPr>
          <w:rFonts w:ascii="Times New Roman" w:eastAsia="宋体" w:hAnsi="Times New Roman" w:cs="Times New Roman" w:hint="eastAsia"/>
          <w:color w:val="auto"/>
          <w:sz w:val="24"/>
        </w:rPr>
        <w:t>本专业毕业生应满足如下在知识、能力和素质等方面的要求</w:t>
      </w:r>
      <w:r>
        <w:rPr>
          <w:rFonts w:ascii="Times New Roman" w:eastAsia="宋体" w:hAnsi="Times New Roman" w:cs="Times New Roman"/>
          <w:color w:val="auto"/>
          <w:sz w:val="24"/>
        </w:rPr>
        <w:t>：</w:t>
      </w:r>
      <w:r>
        <w:rPr>
          <w:rFonts w:ascii="Times New Roman" w:eastAsia="宋体" w:hAnsi="Times New Roman" w:cs="Times New Roman"/>
          <w:color w:val="auto"/>
          <w:sz w:val="24"/>
        </w:rPr>
        <w:t xml:space="preserve"> </w:t>
      </w:r>
    </w:p>
    <w:p w14:paraId="11FC98B1"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b/>
          <w:bCs/>
          <w:color w:val="auto"/>
          <w:sz w:val="24"/>
        </w:rPr>
        <w:t xml:space="preserve">1. </w:t>
      </w:r>
      <w:r>
        <w:rPr>
          <w:rFonts w:ascii="Times New Roman" w:eastAsia="宋体" w:hAnsi="Times New Roman" w:cs="Times New Roman"/>
          <w:b/>
          <w:bCs/>
          <w:color w:val="auto"/>
          <w:sz w:val="24"/>
        </w:rPr>
        <w:t>工程知识：</w:t>
      </w:r>
      <w:r>
        <w:rPr>
          <w:rFonts w:ascii="Times New Roman" w:eastAsia="宋体" w:hAnsi="Times New Roman" w:cs="Times New Roman"/>
          <w:color w:val="auto"/>
          <w:sz w:val="24"/>
        </w:rPr>
        <w:t>能够将数学、自然科学、</w:t>
      </w:r>
      <w:r>
        <w:rPr>
          <w:rFonts w:ascii="Times New Roman" w:eastAsia="宋体" w:hAnsi="Times New Roman" w:cs="Times New Roman" w:hint="eastAsia"/>
          <w:color w:val="auto"/>
          <w:sz w:val="24"/>
        </w:rPr>
        <w:t>计算、</w:t>
      </w:r>
      <w:r>
        <w:rPr>
          <w:rFonts w:ascii="Times New Roman" w:eastAsia="宋体" w:hAnsi="Times New Roman" w:cs="Times New Roman"/>
          <w:color w:val="auto"/>
          <w:sz w:val="24"/>
        </w:rPr>
        <w:t>工程基础和</w:t>
      </w:r>
      <w:r>
        <w:rPr>
          <w:rFonts w:ascii="Times New Roman" w:eastAsia="宋体" w:hAnsi="Times New Roman" w:cs="Times New Roman" w:hint="eastAsia"/>
          <w:color w:val="auto"/>
          <w:sz w:val="24"/>
        </w:rPr>
        <w:t>高分子材料与工程领域</w:t>
      </w:r>
      <w:r>
        <w:rPr>
          <w:rFonts w:ascii="Times New Roman" w:eastAsia="宋体" w:hAnsi="Times New Roman" w:cs="Times New Roman"/>
          <w:color w:val="auto"/>
          <w:sz w:val="24"/>
        </w:rPr>
        <w:t>专业知识用于解决高分子材料合成制备、成型加工工艺和设备、材料结构与性能、工程构建和服役中的复杂工程问题。</w:t>
      </w:r>
    </w:p>
    <w:p w14:paraId="227A66FD"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b/>
          <w:bCs/>
          <w:color w:val="auto"/>
          <w:sz w:val="24"/>
        </w:rPr>
        <w:t xml:space="preserve">2. </w:t>
      </w:r>
      <w:r>
        <w:rPr>
          <w:rFonts w:ascii="Times New Roman" w:eastAsia="宋体" w:hAnsi="Times New Roman" w:cs="Times New Roman"/>
          <w:b/>
          <w:bCs/>
          <w:color w:val="auto"/>
          <w:sz w:val="24"/>
        </w:rPr>
        <w:t>问题分析：</w:t>
      </w:r>
      <w:r>
        <w:rPr>
          <w:rFonts w:ascii="Times New Roman" w:eastAsia="宋体" w:hAnsi="Times New Roman" w:cs="Times New Roman"/>
          <w:color w:val="auto"/>
          <w:sz w:val="24"/>
        </w:rPr>
        <w:t>能够应用数学、自然科学</w:t>
      </w:r>
      <w:r>
        <w:rPr>
          <w:rFonts w:ascii="Times New Roman" w:eastAsia="宋体" w:hAnsi="Times New Roman" w:cs="Times New Roman" w:hint="eastAsia"/>
          <w:color w:val="auto"/>
          <w:sz w:val="24"/>
        </w:rPr>
        <w:t>、</w:t>
      </w:r>
      <w:r>
        <w:rPr>
          <w:rFonts w:ascii="Times New Roman" w:eastAsia="宋体" w:hAnsi="Times New Roman" w:cs="Times New Roman"/>
          <w:color w:val="auto"/>
          <w:sz w:val="24"/>
        </w:rPr>
        <w:t>工程科学</w:t>
      </w:r>
      <w:r>
        <w:rPr>
          <w:rFonts w:ascii="Times New Roman" w:eastAsia="宋体" w:hAnsi="Times New Roman" w:cs="Times New Roman" w:hint="eastAsia"/>
          <w:color w:val="auto"/>
          <w:sz w:val="24"/>
        </w:rPr>
        <w:t>的第一性原理</w:t>
      </w:r>
      <w:r>
        <w:rPr>
          <w:rFonts w:ascii="Times New Roman" w:eastAsia="宋体" w:hAnsi="Times New Roman" w:cs="Times New Roman"/>
          <w:color w:val="auto"/>
          <w:sz w:val="24"/>
        </w:rPr>
        <w:t>和高分子材料与工程的基本原理，并结合文献研究，识别、表达和分析高分子材料合成制备、成型加工工艺和设备、材料结构与性能、工程构建和服役中的复杂工程问题，</w:t>
      </w:r>
      <w:r>
        <w:rPr>
          <w:rFonts w:ascii="Times New Roman" w:eastAsia="宋体" w:hAnsi="Times New Roman" w:cs="Times New Roman" w:hint="eastAsia"/>
          <w:color w:val="auto"/>
          <w:sz w:val="24"/>
        </w:rPr>
        <w:t>综合考虑可持续发展的要求，</w:t>
      </w:r>
      <w:r>
        <w:rPr>
          <w:rFonts w:ascii="Times New Roman" w:eastAsia="宋体" w:hAnsi="Times New Roman" w:cs="Times New Roman"/>
          <w:color w:val="auto"/>
          <w:sz w:val="24"/>
        </w:rPr>
        <w:t>以获得有效的结论。</w:t>
      </w:r>
    </w:p>
    <w:p w14:paraId="4CCDC396"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b/>
          <w:bCs/>
          <w:color w:val="auto"/>
          <w:sz w:val="24"/>
        </w:rPr>
        <w:t xml:space="preserve">3. </w:t>
      </w:r>
      <w:r>
        <w:rPr>
          <w:rFonts w:ascii="Times New Roman" w:eastAsia="宋体" w:hAnsi="Times New Roman" w:cs="Times New Roman"/>
          <w:b/>
          <w:bCs/>
          <w:color w:val="auto"/>
          <w:sz w:val="24"/>
        </w:rPr>
        <w:t>设计</w:t>
      </w:r>
      <w:r>
        <w:rPr>
          <w:rFonts w:ascii="Times New Roman" w:eastAsia="宋体" w:hAnsi="Times New Roman" w:cs="Times New Roman"/>
          <w:b/>
          <w:bCs/>
          <w:color w:val="auto"/>
          <w:sz w:val="24"/>
        </w:rPr>
        <w:t>/</w:t>
      </w:r>
      <w:r>
        <w:rPr>
          <w:rFonts w:ascii="Times New Roman" w:eastAsia="宋体" w:hAnsi="Times New Roman" w:cs="Times New Roman"/>
          <w:b/>
          <w:bCs/>
          <w:color w:val="auto"/>
          <w:sz w:val="24"/>
        </w:rPr>
        <w:t>开发解决方案：</w:t>
      </w:r>
      <w:r>
        <w:rPr>
          <w:rFonts w:ascii="Times New Roman" w:eastAsia="宋体" w:hAnsi="Times New Roman" w:cs="Times New Roman"/>
          <w:color w:val="auto"/>
          <w:sz w:val="24"/>
        </w:rPr>
        <w:t>能够设计针对高分子材料与工程领域复杂工程问题</w:t>
      </w:r>
      <w:r>
        <w:rPr>
          <w:rFonts w:ascii="Times New Roman" w:eastAsia="宋体" w:hAnsi="Times New Roman" w:cs="Times New Roman" w:hint="eastAsia"/>
          <w:color w:val="auto"/>
          <w:sz w:val="24"/>
        </w:rPr>
        <w:t>开发和设计创新性解决方案</w:t>
      </w:r>
      <w:r>
        <w:rPr>
          <w:rFonts w:ascii="Times New Roman" w:eastAsia="宋体" w:hAnsi="Times New Roman" w:cs="Times New Roman"/>
          <w:color w:val="auto"/>
          <w:sz w:val="24"/>
        </w:rPr>
        <w:t>，设计</w:t>
      </w:r>
      <w:r>
        <w:rPr>
          <w:rFonts w:ascii="Times New Roman" w:eastAsia="宋体" w:hAnsi="Times New Roman" w:cs="Times New Roman" w:hint="eastAsia"/>
          <w:color w:val="auto"/>
          <w:sz w:val="24"/>
        </w:rPr>
        <w:t>/</w:t>
      </w:r>
      <w:r>
        <w:rPr>
          <w:rFonts w:ascii="Times New Roman" w:eastAsia="宋体" w:hAnsi="Times New Roman" w:cs="Times New Roman" w:hint="eastAsia"/>
          <w:color w:val="auto"/>
          <w:sz w:val="24"/>
        </w:rPr>
        <w:t>开发</w:t>
      </w:r>
      <w:r>
        <w:rPr>
          <w:rFonts w:ascii="Times New Roman" w:eastAsia="宋体" w:hAnsi="Times New Roman" w:cs="Times New Roman"/>
          <w:color w:val="auto"/>
          <w:sz w:val="24"/>
        </w:rPr>
        <w:t>满足高分子材料制备、成型加工和工程应用中特定需求的系统、单元（部件）或工艺流程，</w:t>
      </w:r>
      <w:r>
        <w:rPr>
          <w:rFonts w:ascii="Times New Roman" w:eastAsia="宋体" w:hAnsi="Times New Roman" w:cs="Times New Roman" w:hint="eastAsia"/>
          <w:color w:val="auto"/>
          <w:sz w:val="24"/>
        </w:rPr>
        <w:t>并从公共健康与安全、全生命周期成本与</w:t>
      </w:r>
      <w:proofErr w:type="gramStart"/>
      <w:r>
        <w:rPr>
          <w:rFonts w:ascii="Times New Roman" w:eastAsia="宋体" w:hAnsi="Times New Roman" w:cs="Times New Roman" w:hint="eastAsia"/>
          <w:color w:val="auto"/>
          <w:sz w:val="24"/>
        </w:rPr>
        <w:t>净零碳</w:t>
      </w:r>
      <w:proofErr w:type="gramEnd"/>
      <w:r>
        <w:rPr>
          <w:rFonts w:ascii="Times New Roman" w:eastAsia="宋体" w:hAnsi="Times New Roman" w:cs="Times New Roman" w:hint="eastAsia"/>
          <w:color w:val="auto"/>
          <w:sz w:val="24"/>
        </w:rPr>
        <w:t>要求、法律与伦理、社会与文化等角度考虑方案的可行性。</w:t>
      </w:r>
    </w:p>
    <w:p w14:paraId="0CD53CDE" w14:textId="77777777" w:rsidR="00744496" w:rsidRDefault="00000000">
      <w:pPr>
        <w:spacing w:line="460" w:lineRule="exact"/>
        <w:ind w:firstLineChars="200" w:firstLine="482"/>
        <w:rPr>
          <w:rFonts w:ascii="Times New Roman" w:eastAsia="宋体" w:hAnsi="Times New Roman" w:cs="Times New Roman"/>
          <w:sz w:val="24"/>
        </w:rPr>
      </w:pPr>
      <w:r>
        <w:rPr>
          <w:rFonts w:ascii="Times New Roman" w:eastAsia="宋体" w:hAnsi="Times New Roman" w:cs="Times New Roman"/>
          <w:b/>
          <w:bCs/>
          <w:color w:val="auto"/>
          <w:sz w:val="24"/>
        </w:rPr>
        <w:t xml:space="preserve">4. </w:t>
      </w:r>
      <w:r>
        <w:rPr>
          <w:rFonts w:ascii="Times New Roman" w:eastAsia="宋体" w:hAnsi="Times New Roman" w:cs="Times New Roman"/>
          <w:b/>
          <w:bCs/>
          <w:color w:val="auto"/>
          <w:sz w:val="24"/>
        </w:rPr>
        <w:t>研究：</w:t>
      </w:r>
      <w:r>
        <w:rPr>
          <w:rFonts w:ascii="Times New Roman" w:eastAsia="宋体" w:hAnsi="Times New Roman" w:cs="Times New Roman"/>
          <w:color w:val="auto"/>
          <w:sz w:val="24"/>
        </w:rPr>
        <w:t>能够基于科学原理并采用科学方法对高分子材料制备、成型加工以及工程应用中的复杂工程问题进行研究，包括设计实验、分析与解释数据，并通过信息综合得到合理有效的结论。</w:t>
      </w:r>
    </w:p>
    <w:p w14:paraId="6B8CCF49"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b/>
          <w:bCs/>
          <w:color w:val="auto"/>
          <w:sz w:val="24"/>
        </w:rPr>
        <w:t xml:space="preserve">5. </w:t>
      </w:r>
      <w:r>
        <w:rPr>
          <w:rFonts w:ascii="Times New Roman" w:eastAsia="宋体" w:hAnsi="Times New Roman" w:cs="Times New Roman"/>
          <w:b/>
          <w:bCs/>
          <w:color w:val="auto"/>
          <w:sz w:val="24"/>
        </w:rPr>
        <w:t>使用现代工具：</w:t>
      </w:r>
      <w:r>
        <w:rPr>
          <w:rFonts w:ascii="Times New Roman" w:eastAsia="宋体" w:hAnsi="Times New Roman" w:cs="Times New Roman"/>
          <w:color w:val="auto"/>
          <w:sz w:val="24"/>
        </w:rPr>
        <w:t>能够针对高分子材料制备、加工以及工程应用中复杂工程问题，开发、选择与使用恰当的技术、资源、现代工程工具和信息技术工具，对复杂工程问题进行分析、设计、预测与模拟，并能够理解其局限性。</w:t>
      </w:r>
    </w:p>
    <w:p w14:paraId="13F91E08"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b/>
          <w:bCs/>
          <w:color w:val="auto"/>
          <w:sz w:val="24"/>
        </w:rPr>
        <w:t xml:space="preserve">6. </w:t>
      </w:r>
      <w:r>
        <w:rPr>
          <w:rFonts w:ascii="Times New Roman" w:eastAsia="宋体" w:hAnsi="Times New Roman" w:cs="Times New Roman"/>
          <w:b/>
          <w:bCs/>
          <w:color w:val="auto"/>
          <w:sz w:val="24"/>
        </w:rPr>
        <w:t>工程与</w:t>
      </w:r>
      <w:r>
        <w:rPr>
          <w:rFonts w:ascii="Times New Roman" w:eastAsia="宋体" w:hAnsi="Times New Roman" w:cs="Times New Roman" w:hint="eastAsia"/>
          <w:b/>
          <w:bCs/>
          <w:color w:val="auto"/>
          <w:sz w:val="24"/>
        </w:rPr>
        <w:t>可持续发展</w:t>
      </w:r>
      <w:r>
        <w:rPr>
          <w:rFonts w:ascii="Times New Roman" w:eastAsia="宋体" w:hAnsi="Times New Roman" w:cs="Times New Roman"/>
          <w:b/>
          <w:bCs/>
          <w:color w:val="auto"/>
          <w:sz w:val="24"/>
        </w:rPr>
        <w:t>：</w:t>
      </w:r>
      <w:r>
        <w:rPr>
          <w:rFonts w:ascii="Times New Roman" w:eastAsia="宋体" w:hAnsi="Times New Roman" w:cs="Times New Roman" w:hint="eastAsia"/>
          <w:color w:val="auto"/>
          <w:sz w:val="24"/>
        </w:rPr>
        <w:t>在解决高分子材料与工程领域复杂工程问题时，能够基于工程相关背景知识，分析和评价工程实践对健康、安全、环境、法律以及经济和社会可持续发展的影响，并理解应承担的责任。</w:t>
      </w:r>
    </w:p>
    <w:p w14:paraId="7AF39E4E"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hint="eastAsia"/>
          <w:b/>
          <w:bCs/>
          <w:color w:val="auto"/>
          <w:sz w:val="24"/>
        </w:rPr>
        <w:t>7</w:t>
      </w:r>
      <w:r>
        <w:rPr>
          <w:rFonts w:ascii="Times New Roman" w:eastAsia="宋体" w:hAnsi="Times New Roman" w:cs="Times New Roman"/>
          <w:b/>
          <w:bCs/>
          <w:color w:val="auto"/>
          <w:sz w:val="24"/>
        </w:rPr>
        <w:t xml:space="preserve">. </w:t>
      </w:r>
      <w:r>
        <w:rPr>
          <w:rFonts w:ascii="Times New Roman" w:eastAsia="宋体" w:hAnsi="Times New Roman" w:cs="Times New Roman" w:hint="eastAsia"/>
          <w:b/>
          <w:bCs/>
          <w:color w:val="auto"/>
          <w:sz w:val="24"/>
        </w:rPr>
        <w:t>伦理和</w:t>
      </w:r>
      <w:r>
        <w:rPr>
          <w:rFonts w:ascii="Times New Roman" w:eastAsia="宋体" w:hAnsi="Times New Roman" w:cs="Times New Roman"/>
          <w:b/>
          <w:bCs/>
          <w:color w:val="auto"/>
          <w:sz w:val="24"/>
        </w:rPr>
        <w:t>职业规范：</w:t>
      </w:r>
      <w:r>
        <w:rPr>
          <w:rFonts w:ascii="Times New Roman" w:eastAsia="宋体" w:hAnsi="Times New Roman" w:cs="Times New Roman" w:hint="eastAsia"/>
          <w:color w:val="auto"/>
          <w:sz w:val="24"/>
        </w:rPr>
        <w:t>有工程报国、工程为民的意识，</w:t>
      </w:r>
      <w:r>
        <w:rPr>
          <w:rFonts w:ascii="Times New Roman" w:eastAsia="宋体" w:hAnsi="Times New Roman" w:cs="Times New Roman"/>
          <w:color w:val="auto"/>
          <w:sz w:val="24"/>
        </w:rPr>
        <w:t>具有人文社会科学素养、社会责任感，</w:t>
      </w:r>
      <w:r>
        <w:rPr>
          <w:rFonts w:ascii="Times New Roman" w:eastAsia="宋体" w:hAnsi="Times New Roman" w:cs="Times New Roman" w:hint="eastAsia"/>
          <w:color w:val="auto"/>
          <w:sz w:val="24"/>
        </w:rPr>
        <w:t>能够理解和应用工程伦理，</w:t>
      </w:r>
      <w:r>
        <w:rPr>
          <w:rFonts w:ascii="Times New Roman" w:eastAsia="宋体" w:hAnsi="Times New Roman" w:cs="Times New Roman"/>
          <w:color w:val="auto"/>
          <w:sz w:val="24"/>
        </w:rPr>
        <w:t>能够在工程实践中理解并遵守工程职业道德</w:t>
      </w:r>
      <w:r>
        <w:rPr>
          <w:rFonts w:ascii="Times New Roman" w:eastAsia="宋体" w:hAnsi="Times New Roman" w:cs="Times New Roman" w:hint="eastAsia"/>
          <w:color w:val="auto"/>
          <w:sz w:val="24"/>
        </w:rPr>
        <w:t>、</w:t>
      </w:r>
      <w:r>
        <w:rPr>
          <w:rFonts w:ascii="Times New Roman" w:eastAsia="宋体" w:hAnsi="Times New Roman" w:cs="Times New Roman"/>
          <w:color w:val="auto"/>
          <w:sz w:val="24"/>
        </w:rPr>
        <w:t>规范</w:t>
      </w:r>
      <w:r>
        <w:rPr>
          <w:rFonts w:ascii="Times New Roman" w:eastAsia="宋体" w:hAnsi="Times New Roman" w:cs="Times New Roman" w:hint="eastAsia"/>
          <w:color w:val="auto"/>
          <w:sz w:val="24"/>
        </w:rPr>
        <w:t>和相关法律</w:t>
      </w:r>
      <w:r>
        <w:rPr>
          <w:rFonts w:ascii="Times New Roman" w:eastAsia="宋体" w:hAnsi="Times New Roman" w:cs="Times New Roman"/>
          <w:color w:val="auto"/>
          <w:sz w:val="24"/>
        </w:rPr>
        <w:t>，履行责任。</w:t>
      </w:r>
    </w:p>
    <w:p w14:paraId="6F0D10B1"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hint="eastAsia"/>
          <w:b/>
          <w:bCs/>
          <w:color w:val="auto"/>
          <w:sz w:val="24"/>
        </w:rPr>
        <w:lastRenderedPageBreak/>
        <w:t>8</w:t>
      </w:r>
      <w:r>
        <w:rPr>
          <w:rFonts w:ascii="Times New Roman" w:eastAsia="宋体" w:hAnsi="Times New Roman" w:cs="Times New Roman"/>
          <w:b/>
          <w:bCs/>
          <w:color w:val="auto"/>
          <w:sz w:val="24"/>
        </w:rPr>
        <w:t xml:space="preserve">. </w:t>
      </w:r>
      <w:r>
        <w:rPr>
          <w:rFonts w:ascii="Times New Roman" w:eastAsia="宋体" w:hAnsi="Times New Roman" w:cs="Times New Roman"/>
          <w:b/>
          <w:bCs/>
          <w:color w:val="auto"/>
          <w:sz w:val="24"/>
        </w:rPr>
        <w:t>个人和团队：</w:t>
      </w:r>
      <w:r>
        <w:rPr>
          <w:rFonts w:ascii="Times New Roman" w:eastAsia="宋体" w:hAnsi="Times New Roman" w:cs="Times New Roman"/>
          <w:color w:val="auto"/>
          <w:sz w:val="24"/>
        </w:rPr>
        <w:t>能够在</w:t>
      </w:r>
      <w:r>
        <w:rPr>
          <w:rFonts w:ascii="Times New Roman" w:eastAsia="宋体" w:hAnsi="Times New Roman" w:cs="Times New Roman" w:hint="eastAsia"/>
          <w:color w:val="auto"/>
          <w:sz w:val="24"/>
        </w:rPr>
        <w:t>多样化、</w:t>
      </w:r>
      <w:r>
        <w:rPr>
          <w:rFonts w:ascii="Times New Roman" w:eastAsia="宋体" w:hAnsi="Times New Roman" w:cs="Times New Roman"/>
          <w:color w:val="auto"/>
          <w:sz w:val="24"/>
        </w:rPr>
        <w:t>多学科背景下的团队中承担个体、团队成员以及负责人的角色。</w:t>
      </w:r>
    </w:p>
    <w:p w14:paraId="634647F7"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hint="eastAsia"/>
          <w:b/>
          <w:bCs/>
          <w:color w:val="auto"/>
          <w:sz w:val="24"/>
        </w:rPr>
        <w:t>9</w:t>
      </w:r>
      <w:r>
        <w:rPr>
          <w:rFonts w:ascii="Times New Roman" w:eastAsia="宋体" w:hAnsi="Times New Roman" w:cs="Times New Roman"/>
          <w:b/>
          <w:bCs/>
          <w:color w:val="auto"/>
          <w:sz w:val="24"/>
        </w:rPr>
        <w:t xml:space="preserve">. </w:t>
      </w:r>
      <w:r>
        <w:rPr>
          <w:rFonts w:ascii="Times New Roman" w:eastAsia="宋体" w:hAnsi="Times New Roman" w:cs="Times New Roman"/>
          <w:b/>
          <w:bCs/>
          <w:color w:val="auto"/>
          <w:sz w:val="24"/>
        </w:rPr>
        <w:t>沟通：</w:t>
      </w:r>
      <w:r>
        <w:rPr>
          <w:rFonts w:ascii="Times New Roman" w:eastAsia="宋体" w:hAnsi="Times New Roman" w:cs="Times New Roman"/>
          <w:color w:val="auto"/>
          <w:sz w:val="24"/>
        </w:rPr>
        <w:t>能够就高分子材料与工程领域复杂工程问题与业界同行及社会公众进行有效沟通和交流，包括撰写报告和设计文稿、陈述发言、清晰表达或回应指令，并具备一定的国际视野，能够在跨文化背景下进行沟通和交流</w:t>
      </w:r>
      <w:r>
        <w:rPr>
          <w:rFonts w:ascii="Times New Roman" w:eastAsia="宋体" w:hAnsi="Times New Roman" w:cs="Times New Roman" w:hint="eastAsia"/>
          <w:color w:val="auto"/>
          <w:sz w:val="24"/>
        </w:rPr>
        <w:t>，理解、尊重语言和文化差异</w:t>
      </w:r>
      <w:r>
        <w:rPr>
          <w:rFonts w:ascii="Times New Roman" w:eastAsia="宋体" w:hAnsi="Times New Roman" w:cs="Times New Roman"/>
          <w:color w:val="auto"/>
          <w:sz w:val="24"/>
        </w:rPr>
        <w:t>。</w:t>
      </w:r>
    </w:p>
    <w:p w14:paraId="1A43BDB4"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b/>
          <w:bCs/>
          <w:color w:val="auto"/>
          <w:sz w:val="24"/>
        </w:rPr>
        <w:t>1</w:t>
      </w:r>
      <w:r>
        <w:rPr>
          <w:rFonts w:ascii="Times New Roman" w:eastAsia="宋体" w:hAnsi="Times New Roman" w:cs="Times New Roman" w:hint="eastAsia"/>
          <w:b/>
          <w:bCs/>
          <w:color w:val="auto"/>
          <w:sz w:val="24"/>
        </w:rPr>
        <w:t>0</w:t>
      </w:r>
      <w:r>
        <w:rPr>
          <w:rFonts w:ascii="Times New Roman" w:eastAsia="宋体" w:hAnsi="Times New Roman" w:cs="Times New Roman"/>
          <w:b/>
          <w:bCs/>
          <w:color w:val="auto"/>
          <w:sz w:val="24"/>
        </w:rPr>
        <w:t xml:space="preserve">. </w:t>
      </w:r>
      <w:r>
        <w:rPr>
          <w:rFonts w:ascii="Times New Roman" w:eastAsia="宋体" w:hAnsi="Times New Roman" w:cs="Times New Roman"/>
          <w:b/>
          <w:bCs/>
          <w:color w:val="auto"/>
          <w:sz w:val="24"/>
        </w:rPr>
        <w:t>项目管理</w:t>
      </w:r>
      <w:r>
        <w:rPr>
          <w:rFonts w:ascii="Times New Roman" w:eastAsia="宋体" w:hAnsi="Times New Roman" w:cs="Times New Roman" w:hint="eastAsia"/>
          <w:b/>
          <w:bCs/>
          <w:color w:val="auto"/>
          <w:sz w:val="24"/>
        </w:rPr>
        <w:t>和财务</w:t>
      </w:r>
      <w:r>
        <w:rPr>
          <w:rFonts w:ascii="Times New Roman" w:eastAsia="宋体" w:hAnsi="Times New Roman" w:cs="Times New Roman"/>
          <w:b/>
          <w:bCs/>
          <w:color w:val="auto"/>
          <w:sz w:val="24"/>
        </w:rPr>
        <w:t>：</w:t>
      </w:r>
      <w:r>
        <w:rPr>
          <w:rFonts w:ascii="Times New Roman" w:eastAsia="宋体" w:hAnsi="Times New Roman" w:cs="Times New Roman"/>
          <w:color w:val="auto"/>
          <w:sz w:val="24"/>
        </w:rPr>
        <w:t>理解并掌握高分子材料与工程</w:t>
      </w:r>
      <w:r>
        <w:rPr>
          <w:rFonts w:ascii="Times New Roman" w:eastAsia="宋体" w:hAnsi="Times New Roman" w:cs="Times New Roman" w:hint="eastAsia"/>
          <w:color w:val="auto"/>
          <w:sz w:val="24"/>
        </w:rPr>
        <w:t>领域</w:t>
      </w:r>
      <w:r>
        <w:rPr>
          <w:rFonts w:ascii="Times New Roman" w:eastAsia="宋体" w:hAnsi="Times New Roman" w:cs="Times New Roman"/>
          <w:color w:val="auto"/>
          <w:sz w:val="24"/>
        </w:rPr>
        <w:t>工程</w:t>
      </w:r>
      <w:r>
        <w:rPr>
          <w:rFonts w:ascii="Times New Roman" w:eastAsia="宋体" w:hAnsi="Times New Roman" w:cs="Times New Roman" w:hint="eastAsia"/>
          <w:color w:val="auto"/>
          <w:sz w:val="24"/>
        </w:rPr>
        <w:t>项目相关的</w:t>
      </w:r>
      <w:r>
        <w:rPr>
          <w:rFonts w:ascii="Times New Roman" w:eastAsia="宋体" w:hAnsi="Times New Roman" w:cs="Times New Roman"/>
          <w:color w:val="auto"/>
          <w:sz w:val="24"/>
        </w:rPr>
        <w:t>管理原理与经济决策方法，并能在多学科环境中应用。</w:t>
      </w:r>
    </w:p>
    <w:p w14:paraId="33D1563E" w14:textId="77777777" w:rsidR="00744496" w:rsidRDefault="00000000">
      <w:pPr>
        <w:spacing w:line="460" w:lineRule="exact"/>
        <w:ind w:firstLineChars="200" w:firstLine="482"/>
        <w:rPr>
          <w:rFonts w:ascii="Times New Roman" w:eastAsia="宋体" w:hAnsi="Times New Roman" w:cs="Times New Roman"/>
          <w:color w:val="auto"/>
          <w:sz w:val="24"/>
        </w:rPr>
      </w:pPr>
      <w:r>
        <w:rPr>
          <w:rFonts w:ascii="Times New Roman" w:eastAsia="宋体" w:hAnsi="Times New Roman" w:cs="Times New Roman"/>
          <w:b/>
          <w:bCs/>
          <w:color w:val="auto"/>
          <w:sz w:val="24"/>
        </w:rPr>
        <w:t>1</w:t>
      </w:r>
      <w:r>
        <w:rPr>
          <w:rFonts w:ascii="Times New Roman" w:eastAsia="宋体" w:hAnsi="Times New Roman" w:cs="Times New Roman" w:hint="eastAsia"/>
          <w:b/>
          <w:bCs/>
          <w:color w:val="auto"/>
          <w:sz w:val="24"/>
        </w:rPr>
        <w:t>1</w:t>
      </w:r>
      <w:r>
        <w:rPr>
          <w:rFonts w:ascii="Times New Roman" w:eastAsia="宋体" w:hAnsi="Times New Roman" w:cs="Times New Roman"/>
          <w:b/>
          <w:bCs/>
          <w:color w:val="auto"/>
          <w:sz w:val="24"/>
        </w:rPr>
        <w:t xml:space="preserve">. </w:t>
      </w:r>
      <w:r>
        <w:rPr>
          <w:rFonts w:ascii="Times New Roman" w:eastAsia="宋体" w:hAnsi="Times New Roman" w:cs="Times New Roman"/>
          <w:b/>
          <w:bCs/>
          <w:color w:val="auto"/>
          <w:sz w:val="24"/>
        </w:rPr>
        <w:t>终身学习：</w:t>
      </w:r>
      <w:r>
        <w:rPr>
          <w:rFonts w:ascii="Times New Roman" w:eastAsia="宋体" w:hAnsi="Times New Roman" w:cs="Times New Roman"/>
          <w:color w:val="auto"/>
          <w:sz w:val="24"/>
        </w:rPr>
        <w:t>具有自主学习和终身学习的意识</w:t>
      </w:r>
      <w:r>
        <w:rPr>
          <w:rFonts w:ascii="Times New Roman" w:eastAsia="宋体" w:hAnsi="Times New Roman" w:cs="Times New Roman" w:hint="eastAsia"/>
          <w:color w:val="auto"/>
          <w:sz w:val="24"/>
        </w:rPr>
        <w:t>和能力，能够理解广泛的技术变革对工程和社会的影响，适应新技术变革，具有批判性思维能力</w:t>
      </w:r>
      <w:r>
        <w:rPr>
          <w:rFonts w:ascii="Times New Roman" w:eastAsia="宋体" w:hAnsi="Times New Roman" w:cs="Times New Roman"/>
          <w:color w:val="auto"/>
          <w:sz w:val="24"/>
        </w:rPr>
        <w:t>。</w:t>
      </w:r>
    </w:p>
    <w:p w14:paraId="5200FCCD" w14:textId="77777777" w:rsidR="00744496" w:rsidRDefault="00000000">
      <w:pPr>
        <w:kinsoku/>
        <w:spacing w:line="460" w:lineRule="exact"/>
        <w:jc w:val="both"/>
        <w:rPr>
          <w:rFonts w:ascii="黑体" w:eastAsia="黑体" w:hAnsi="黑体" w:cs="黑体" w:hint="eastAsia"/>
          <w:spacing w:val="4"/>
          <w:sz w:val="28"/>
          <w:szCs w:val="28"/>
        </w:rPr>
      </w:pPr>
      <w:r>
        <w:rPr>
          <w:rFonts w:ascii="黑体" w:eastAsia="黑体" w:hAnsi="黑体" w:cs="黑体" w:hint="eastAsia"/>
          <w:spacing w:val="4"/>
          <w:sz w:val="28"/>
          <w:szCs w:val="28"/>
        </w:rPr>
        <w:t>四、毕业要求对培养目标的支撑</w:t>
      </w:r>
    </w:p>
    <w:p w14:paraId="0683E671" w14:textId="77777777" w:rsidR="00744496" w:rsidRDefault="00000000">
      <w:pPr>
        <w:spacing w:line="460" w:lineRule="exact"/>
        <w:ind w:firstLineChars="200" w:firstLine="480"/>
        <w:jc w:val="both"/>
        <w:rPr>
          <w:rFonts w:ascii="Times New Roman" w:eastAsia="宋体" w:hAnsi="Times New Roman"/>
          <w:sz w:val="24"/>
          <w:szCs w:val="24"/>
        </w:rPr>
      </w:pPr>
      <w:r>
        <w:rPr>
          <w:rFonts w:ascii="Times New Roman" w:eastAsia="宋体" w:hAnsi="Times New Roman"/>
          <w:color w:val="auto"/>
          <w:sz w:val="24"/>
          <w:szCs w:val="24"/>
        </w:rPr>
        <w:t>为保证本专业学生满足知识、能力和素质的达成，本专业设置了完善的课程体系，其中包括理论教学、实验实践教学、实习教学、课程设计、毕业设计</w:t>
      </w:r>
      <w:r>
        <w:rPr>
          <w:rFonts w:ascii="Times New Roman" w:eastAsia="宋体" w:hAnsi="Times New Roman"/>
          <w:color w:val="auto"/>
          <w:sz w:val="24"/>
          <w:szCs w:val="24"/>
        </w:rPr>
        <w:t>/</w:t>
      </w:r>
      <w:r>
        <w:rPr>
          <w:rFonts w:ascii="Times New Roman" w:eastAsia="宋体" w:hAnsi="Times New Roman"/>
          <w:color w:val="auto"/>
          <w:sz w:val="24"/>
          <w:szCs w:val="24"/>
        </w:rPr>
        <w:t>论文、学科竞赛、创新创业训练项目等教学环节。本专业毕业要求对培养目标的支撑关系见</w:t>
      </w:r>
      <w:r>
        <w:rPr>
          <w:rFonts w:ascii="Times New Roman" w:eastAsia="宋体" w:hAnsi="Times New Roman" w:hint="eastAsia"/>
          <w:color w:val="auto"/>
          <w:sz w:val="24"/>
          <w:szCs w:val="24"/>
        </w:rPr>
        <w:t>下</w:t>
      </w:r>
      <w:r>
        <w:rPr>
          <w:rFonts w:ascii="Times New Roman" w:eastAsia="宋体" w:hAnsi="Times New Roman"/>
          <w:color w:val="auto"/>
          <w:sz w:val="24"/>
          <w:szCs w:val="24"/>
        </w:rPr>
        <w:t>表。</w:t>
      </w:r>
    </w:p>
    <w:p w14:paraId="00BDBFC1" w14:textId="77777777" w:rsidR="00744496" w:rsidRDefault="00744496">
      <w:pPr>
        <w:spacing w:line="360" w:lineRule="auto"/>
        <w:ind w:firstLine="420"/>
        <w:jc w:val="center"/>
        <w:rPr>
          <w:rFonts w:ascii="Times New Roman" w:eastAsia="宋体" w:hAnsi="Times New Roman"/>
          <w:color w:val="auto"/>
        </w:rPr>
      </w:pPr>
    </w:p>
    <w:p w14:paraId="0D2C27FD" w14:textId="77777777" w:rsidR="00744496" w:rsidRDefault="00000000">
      <w:pPr>
        <w:spacing w:line="360" w:lineRule="auto"/>
        <w:ind w:firstLine="420"/>
        <w:jc w:val="center"/>
        <w:rPr>
          <w:rFonts w:ascii="Times New Roman" w:eastAsia="宋体" w:hAnsi="Times New Roman"/>
        </w:rPr>
      </w:pPr>
      <w:r>
        <w:rPr>
          <w:rFonts w:ascii="Times New Roman" w:eastAsia="宋体" w:hAnsi="Times New Roman" w:hint="eastAsia"/>
          <w:color w:val="auto"/>
        </w:rPr>
        <w:t>毕业要求对培养目标的支撑表</w:t>
      </w:r>
    </w:p>
    <w:tbl>
      <w:tblPr>
        <w:tblStyle w:val="a6"/>
        <w:tblW w:w="8118" w:type="dxa"/>
        <w:jc w:val="center"/>
        <w:tblLook w:val="04A0" w:firstRow="1" w:lastRow="0" w:firstColumn="1" w:lastColumn="0" w:noHBand="0" w:noVBand="1"/>
      </w:tblPr>
      <w:tblGrid>
        <w:gridCol w:w="1738"/>
        <w:gridCol w:w="1595"/>
        <w:gridCol w:w="1595"/>
        <w:gridCol w:w="1595"/>
        <w:gridCol w:w="1595"/>
      </w:tblGrid>
      <w:tr w:rsidR="00744496" w14:paraId="5AC8F3C4" w14:textId="77777777">
        <w:trPr>
          <w:trHeight w:val="392"/>
          <w:jc w:val="center"/>
        </w:trPr>
        <w:tc>
          <w:tcPr>
            <w:tcW w:w="0" w:type="auto"/>
            <w:vAlign w:val="center"/>
          </w:tcPr>
          <w:p w14:paraId="7206CB75" w14:textId="77777777" w:rsidR="00744496" w:rsidRDefault="00744496">
            <w:pPr>
              <w:spacing w:line="360" w:lineRule="auto"/>
              <w:ind w:firstLine="420"/>
              <w:jc w:val="center"/>
              <w:rPr>
                <w:rFonts w:ascii="Times New Roman" w:hAnsi="Times New Roman" w:cs="Times New Roman"/>
              </w:rPr>
            </w:pPr>
          </w:p>
        </w:tc>
        <w:tc>
          <w:tcPr>
            <w:tcW w:w="0" w:type="auto"/>
            <w:vAlign w:val="center"/>
          </w:tcPr>
          <w:p w14:paraId="09B82A57" w14:textId="77777777" w:rsidR="00744496" w:rsidRDefault="00000000">
            <w:pPr>
              <w:spacing w:line="360" w:lineRule="auto"/>
              <w:jc w:val="center"/>
              <w:rPr>
                <w:rFonts w:ascii="Times New Roman" w:hAnsi="Times New Roman" w:cs="Times New Roman"/>
              </w:rPr>
            </w:pPr>
            <w:r>
              <w:rPr>
                <w:rFonts w:ascii="宋体" w:eastAsia="宋体" w:hAnsi="宋体" w:cs="宋体" w:hint="eastAsia"/>
                <w:color w:val="auto"/>
              </w:rPr>
              <w:t>培</w:t>
            </w:r>
            <w:r>
              <w:rPr>
                <w:rFonts w:ascii="Times New Roman" w:hAnsi="Times New Roman" w:cs="Times New Roman"/>
                <w:color w:val="auto"/>
              </w:rPr>
              <w:t>养目标</w:t>
            </w:r>
            <w:r>
              <w:rPr>
                <w:rFonts w:ascii="Times New Roman" w:hAnsi="Times New Roman" w:cs="Times New Roman"/>
                <w:color w:val="auto"/>
              </w:rPr>
              <w:t>1</w:t>
            </w:r>
          </w:p>
        </w:tc>
        <w:tc>
          <w:tcPr>
            <w:tcW w:w="0" w:type="auto"/>
            <w:vAlign w:val="center"/>
          </w:tcPr>
          <w:p w14:paraId="793CEF31" w14:textId="77777777" w:rsidR="00744496" w:rsidRDefault="00000000">
            <w:pPr>
              <w:spacing w:line="360" w:lineRule="auto"/>
              <w:jc w:val="center"/>
              <w:rPr>
                <w:rFonts w:ascii="Times New Roman" w:hAnsi="Times New Roman" w:cs="Times New Roman"/>
              </w:rPr>
            </w:pPr>
            <w:r>
              <w:rPr>
                <w:rFonts w:ascii="宋体" w:eastAsia="宋体" w:hAnsi="宋体" w:cs="宋体" w:hint="eastAsia"/>
                <w:color w:val="auto"/>
              </w:rPr>
              <w:t>培</w:t>
            </w:r>
            <w:r>
              <w:rPr>
                <w:rFonts w:ascii="Times New Roman" w:hAnsi="Times New Roman" w:cs="Times New Roman"/>
                <w:color w:val="auto"/>
              </w:rPr>
              <w:t>养目标</w:t>
            </w:r>
            <w:r>
              <w:rPr>
                <w:rFonts w:ascii="Times New Roman" w:hAnsi="Times New Roman" w:cs="Times New Roman"/>
                <w:color w:val="auto"/>
              </w:rPr>
              <w:t>2</w:t>
            </w:r>
          </w:p>
        </w:tc>
        <w:tc>
          <w:tcPr>
            <w:tcW w:w="0" w:type="auto"/>
            <w:vAlign w:val="center"/>
          </w:tcPr>
          <w:p w14:paraId="31B135B8" w14:textId="77777777" w:rsidR="00744496" w:rsidRDefault="00000000">
            <w:pPr>
              <w:spacing w:line="360" w:lineRule="auto"/>
              <w:jc w:val="center"/>
              <w:rPr>
                <w:rFonts w:ascii="Times New Roman" w:hAnsi="Times New Roman" w:cs="Times New Roman"/>
              </w:rPr>
            </w:pPr>
            <w:r>
              <w:rPr>
                <w:rFonts w:ascii="宋体" w:eastAsia="宋体" w:hAnsi="宋体" w:cs="宋体" w:hint="eastAsia"/>
                <w:color w:val="auto"/>
              </w:rPr>
              <w:t>培</w:t>
            </w:r>
            <w:r>
              <w:rPr>
                <w:rFonts w:ascii="Times New Roman" w:hAnsi="Times New Roman" w:cs="Times New Roman"/>
                <w:color w:val="auto"/>
              </w:rPr>
              <w:t>养目标</w:t>
            </w:r>
            <w:r>
              <w:rPr>
                <w:rFonts w:ascii="Times New Roman" w:hAnsi="Times New Roman" w:cs="Times New Roman"/>
                <w:color w:val="auto"/>
              </w:rPr>
              <w:t>3</w:t>
            </w:r>
          </w:p>
        </w:tc>
        <w:tc>
          <w:tcPr>
            <w:tcW w:w="0" w:type="auto"/>
            <w:vAlign w:val="center"/>
          </w:tcPr>
          <w:p w14:paraId="7666A4B0" w14:textId="77777777" w:rsidR="00744496" w:rsidRDefault="00000000">
            <w:pPr>
              <w:spacing w:line="360" w:lineRule="auto"/>
              <w:jc w:val="center"/>
              <w:rPr>
                <w:rFonts w:ascii="Times New Roman" w:hAnsi="Times New Roman" w:cs="Times New Roman"/>
              </w:rPr>
            </w:pPr>
            <w:r>
              <w:rPr>
                <w:rFonts w:ascii="宋体" w:eastAsia="宋体" w:hAnsi="宋体" w:cs="宋体" w:hint="eastAsia"/>
                <w:color w:val="auto"/>
              </w:rPr>
              <w:t>培</w:t>
            </w:r>
            <w:r>
              <w:rPr>
                <w:rFonts w:ascii="Times New Roman" w:hAnsi="Times New Roman" w:cs="Times New Roman"/>
                <w:color w:val="auto"/>
              </w:rPr>
              <w:t>养目标</w:t>
            </w:r>
            <w:r>
              <w:rPr>
                <w:rFonts w:ascii="Times New Roman" w:hAnsi="Times New Roman" w:cs="Times New Roman"/>
                <w:color w:val="auto"/>
              </w:rPr>
              <w:t>4</w:t>
            </w:r>
          </w:p>
        </w:tc>
      </w:tr>
      <w:tr w:rsidR="00744496" w14:paraId="7FE8E4E0" w14:textId="77777777">
        <w:trPr>
          <w:trHeight w:val="392"/>
          <w:jc w:val="center"/>
        </w:trPr>
        <w:tc>
          <w:tcPr>
            <w:tcW w:w="0" w:type="auto"/>
            <w:vAlign w:val="center"/>
          </w:tcPr>
          <w:p w14:paraId="6A3C7B8B" w14:textId="77777777" w:rsidR="00744496" w:rsidRDefault="00000000">
            <w:pPr>
              <w:spacing w:line="320" w:lineRule="exact"/>
              <w:jc w:val="center"/>
              <w:rPr>
                <w:rFonts w:ascii="Times New Roman"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hAnsi="Times New Roman" w:cs="Times New Roman"/>
                <w:color w:val="auto"/>
              </w:rPr>
              <w:t>1</w:t>
            </w:r>
          </w:p>
        </w:tc>
        <w:tc>
          <w:tcPr>
            <w:tcW w:w="0" w:type="auto"/>
            <w:vAlign w:val="center"/>
          </w:tcPr>
          <w:p w14:paraId="2D5C7F6E"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50916312"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c>
          <w:tcPr>
            <w:tcW w:w="0" w:type="auto"/>
            <w:vAlign w:val="center"/>
          </w:tcPr>
          <w:p w14:paraId="749287A5"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346ACA8A" w14:textId="77777777" w:rsidR="00744496" w:rsidRDefault="00744496">
            <w:pPr>
              <w:spacing w:line="320" w:lineRule="exact"/>
              <w:ind w:firstLine="420"/>
              <w:jc w:val="center"/>
              <w:rPr>
                <w:rFonts w:ascii="Times New Roman" w:hAnsi="Times New Roman" w:cs="Times New Roman"/>
              </w:rPr>
            </w:pPr>
          </w:p>
        </w:tc>
      </w:tr>
      <w:tr w:rsidR="00744496" w14:paraId="3DCAB5BE" w14:textId="77777777">
        <w:trPr>
          <w:trHeight w:val="392"/>
          <w:jc w:val="center"/>
        </w:trPr>
        <w:tc>
          <w:tcPr>
            <w:tcW w:w="0" w:type="auto"/>
            <w:vAlign w:val="center"/>
          </w:tcPr>
          <w:p w14:paraId="24A14FED" w14:textId="77777777" w:rsidR="00744496" w:rsidRDefault="00000000">
            <w:pPr>
              <w:spacing w:line="320" w:lineRule="exact"/>
              <w:jc w:val="center"/>
              <w:rPr>
                <w:rFonts w:ascii="Times New Roman"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hAnsi="Times New Roman" w:cs="Times New Roman"/>
                <w:color w:val="auto"/>
              </w:rPr>
              <w:t>2</w:t>
            </w:r>
          </w:p>
        </w:tc>
        <w:tc>
          <w:tcPr>
            <w:tcW w:w="0" w:type="auto"/>
            <w:vAlign w:val="center"/>
          </w:tcPr>
          <w:p w14:paraId="5B83F5F6"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707FC76A"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c>
          <w:tcPr>
            <w:tcW w:w="0" w:type="auto"/>
            <w:vAlign w:val="center"/>
          </w:tcPr>
          <w:p w14:paraId="711220AC"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5F7C475D" w14:textId="77777777" w:rsidR="00744496" w:rsidRDefault="00744496">
            <w:pPr>
              <w:spacing w:line="320" w:lineRule="exact"/>
              <w:ind w:firstLine="420"/>
              <w:jc w:val="center"/>
              <w:rPr>
                <w:rFonts w:ascii="Times New Roman" w:hAnsi="Times New Roman" w:cs="Times New Roman"/>
              </w:rPr>
            </w:pPr>
          </w:p>
        </w:tc>
      </w:tr>
      <w:tr w:rsidR="00744496" w14:paraId="06515B9C" w14:textId="77777777">
        <w:trPr>
          <w:trHeight w:val="379"/>
          <w:jc w:val="center"/>
        </w:trPr>
        <w:tc>
          <w:tcPr>
            <w:tcW w:w="0" w:type="auto"/>
            <w:vAlign w:val="center"/>
          </w:tcPr>
          <w:p w14:paraId="24AB16A3" w14:textId="77777777" w:rsidR="00744496" w:rsidRDefault="00000000">
            <w:pPr>
              <w:spacing w:line="320" w:lineRule="exact"/>
              <w:jc w:val="center"/>
              <w:rPr>
                <w:rFonts w:ascii="Times New Roman"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hAnsi="Times New Roman" w:cs="Times New Roman"/>
                <w:color w:val="auto"/>
              </w:rPr>
              <w:t>3</w:t>
            </w:r>
          </w:p>
        </w:tc>
        <w:tc>
          <w:tcPr>
            <w:tcW w:w="0" w:type="auto"/>
            <w:vAlign w:val="center"/>
          </w:tcPr>
          <w:p w14:paraId="5290322C"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00E19C5A"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6A37DE6B"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c>
          <w:tcPr>
            <w:tcW w:w="0" w:type="auto"/>
            <w:vAlign w:val="center"/>
          </w:tcPr>
          <w:p w14:paraId="7C5C91C6" w14:textId="77777777" w:rsidR="00744496" w:rsidRDefault="00744496">
            <w:pPr>
              <w:spacing w:line="320" w:lineRule="exact"/>
              <w:ind w:firstLine="420"/>
              <w:jc w:val="center"/>
              <w:rPr>
                <w:rFonts w:ascii="Times New Roman" w:hAnsi="Times New Roman" w:cs="Times New Roman"/>
              </w:rPr>
            </w:pPr>
          </w:p>
        </w:tc>
      </w:tr>
      <w:tr w:rsidR="00744496" w14:paraId="2D2581D0" w14:textId="77777777">
        <w:trPr>
          <w:trHeight w:val="392"/>
          <w:jc w:val="center"/>
        </w:trPr>
        <w:tc>
          <w:tcPr>
            <w:tcW w:w="0" w:type="auto"/>
            <w:vAlign w:val="center"/>
          </w:tcPr>
          <w:p w14:paraId="7A341AC1" w14:textId="77777777" w:rsidR="00744496" w:rsidRDefault="00000000">
            <w:pPr>
              <w:spacing w:line="320" w:lineRule="exact"/>
              <w:jc w:val="center"/>
              <w:rPr>
                <w:rFonts w:ascii="Times New Roman"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hAnsi="Times New Roman" w:cs="Times New Roman"/>
                <w:color w:val="auto"/>
              </w:rPr>
              <w:t>4</w:t>
            </w:r>
          </w:p>
        </w:tc>
        <w:tc>
          <w:tcPr>
            <w:tcW w:w="0" w:type="auto"/>
            <w:vAlign w:val="center"/>
          </w:tcPr>
          <w:p w14:paraId="3BF348F6"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7F42E01A"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c>
          <w:tcPr>
            <w:tcW w:w="0" w:type="auto"/>
            <w:vAlign w:val="center"/>
          </w:tcPr>
          <w:p w14:paraId="439C4460"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5CF7E553" w14:textId="77777777" w:rsidR="00744496" w:rsidRDefault="00744496">
            <w:pPr>
              <w:spacing w:line="320" w:lineRule="exact"/>
              <w:ind w:firstLine="420"/>
              <w:jc w:val="center"/>
              <w:rPr>
                <w:rFonts w:ascii="Times New Roman" w:hAnsi="Times New Roman" w:cs="Times New Roman"/>
              </w:rPr>
            </w:pPr>
          </w:p>
        </w:tc>
      </w:tr>
      <w:tr w:rsidR="00744496" w14:paraId="16C678DA" w14:textId="77777777">
        <w:trPr>
          <w:trHeight w:val="392"/>
          <w:jc w:val="center"/>
        </w:trPr>
        <w:tc>
          <w:tcPr>
            <w:tcW w:w="0" w:type="auto"/>
            <w:vAlign w:val="center"/>
          </w:tcPr>
          <w:p w14:paraId="12F1C82E" w14:textId="77777777" w:rsidR="00744496" w:rsidRDefault="00000000">
            <w:pPr>
              <w:spacing w:line="320" w:lineRule="exact"/>
              <w:jc w:val="center"/>
              <w:rPr>
                <w:rFonts w:ascii="Times New Roman"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hAnsi="Times New Roman" w:cs="Times New Roman"/>
                <w:color w:val="auto"/>
              </w:rPr>
              <w:t>5</w:t>
            </w:r>
          </w:p>
        </w:tc>
        <w:tc>
          <w:tcPr>
            <w:tcW w:w="0" w:type="auto"/>
            <w:vAlign w:val="center"/>
          </w:tcPr>
          <w:p w14:paraId="6099485A"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c>
          <w:tcPr>
            <w:tcW w:w="0" w:type="auto"/>
            <w:vAlign w:val="center"/>
          </w:tcPr>
          <w:p w14:paraId="73799503"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1A5678A5"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025F22CB" w14:textId="77777777" w:rsidR="00744496" w:rsidRDefault="00744496">
            <w:pPr>
              <w:spacing w:line="320" w:lineRule="exact"/>
              <w:ind w:firstLine="420"/>
              <w:jc w:val="center"/>
              <w:rPr>
                <w:rFonts w:ascii="Times New Roman" w:hAnsi="Times New Roman" w:cs="Times New Roman"/>
              </w:rPr>
            </w:pPr>
          </w:p>
        </w:tc>
      </w:tr>
      <w:tr w:rsidR="00744496" w14:paraId="19CAB453" w14:textId="77777777">
        <w:trPr>
          <w:trHeight w:val="392"/>
          <w:jc w:val="center"/>
        </w:trPr>
        <w:tc>
          <w:tcPr>
            <w:tcW w:w="0" w:type="auto"/>
            <w:vAlign w:val="center"/>
          </w:tcPr>
          <w:p w14:paraId="5716F207" w14:textId="77777777" w:rsidR="00744496" w:rsidRDefault="00000000">
            <w:pPr>
              <w:spacing w:line="320" w:lineRule="exact"/>
              <w:jc w:val="center"/>
              <w:rPr>
                <w:rFonts w:ascii="Times New Roman"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hAnsi="Times New Roman" w:cs="Times New Roman"/>
                <w:color w:val="auto"/>
              </w:rPr>
              <w:t>6</w:t>
            </w:r>
          </w:p>
        </w:tc>
        <w:tc>
          <w:tcPr>
            <w:tcW w:w="0" w:type="auto"/>
            <w:vAlign w:val="center"/>
          </w:tcPr>
          <w:p w14:paraId="264FD52E"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5FB208FF"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4C0FFCD2"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c>
          <w:tcPr>
            <w:tcW w:w="0" w:type="auto"/>
            <w:vAlign w:val="center"/>
          </w:tcPr>
          <w:p w14:paraId="1C62EA7E" w14:textId="77777777" w:rsidR="00744496" w:rsidRDefault="00744496">
            <w:pPr>
              <w:spacing w:line="320" w:lineRule="exact"/>
              <w:ind w:firstLine="420"/>
              <w:jc w:val="center"/>
              <w:rPr>
                <w:rFonts w:ascii="Times New Roman" w:hAnsi="Times New Roman" w:cs="Times New Roman"/>
              </w:rPr>
            </w:pPr>
          </w:p>
        </w:tc>
      </w:tr>
      <w:tr w:rsidR="00744496" w14:paraId="2AB2F274" w14:textId="77777777">
        <w:trPr>
          <w:trHeight w:val="392"/>
          <w:jc w:val="center"/>
        </w:trPr>
        <w:tc>
          <w:tcPr>
            <w:tcW w:w="0" w:type="auto"/>
            <w:vAlign w:val="center"/>
          </w:tcPr>
          <w:p w14:paraId="1FFD6BD2" w14:textId="77777777" w:rsidR="00744496" w:rsidRDefault="00000000">
            <w:pPr>
              <w:spacing w:line="320" w:lineRule="exact"/>
              <w:jc w:val="center"/>
              <w:rPr>
                <w:rFonts w:ascii="Times New Roman" w:eastAsiaTheme="minorEastAsia"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eastAsiaTheme="minorEastAsia" w:hAnsi="Times New Roman" w:cs="Times New Roman" w:hint="eastAsia"/>
                <w:color w:val="auto"/>
              </w:rPr>
              <w:t>7</w:t>
            </w:r>
          </w:p>
        </w:tc>
        <w:tc>
          <w:tcPr>
            <w:tcW w:w="0" w:type="auto"/>
            <w:vAlign w:val="center"/>
          </w:tcPr>
          <w:p w14:paraId="581E2D3B"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c>
          <w:tcPr>
            <w:tcW w:w="0" w:type="auto"/>
            <w:vAlign w:val="center"/>
          </w:tcPr>
          <w:p w14:paraId="18BA1763"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361FFA78"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03D8AEB4" w14:textId="77777777" w:rsidR="00744496" w:rsidRDefault="00744496">
            <w:pPr>
              <w:spacing w:line="320" w:lineRule="exact"/>
              <w:ind w:firstLine="420"/>
              <w:jc w:val="center"/>
              <w:rPr>
                <w:rFonts w:ascii="Times New Roman" w:hAnsi="Times New Roman" w:cs="Times New Roman"/>
              </w:rPr>
            </w:pPr>
          </w:p>
        </w:tc>
      </w:tr>
      <w:tr w:rsidR="00744496" w14:paraId="75D48FFF" w14:textId="77777777">
        <w:trPr>
          <w:trHeight w:val="392"/>
          <w:jc w:val="center"/>
        </w:trPr>
        <w:tc>
          <w:tcPr>
            <w:tcW w:w="0" w:type="auto"/>
            <w:vAlign w:val="center"/>
          </w:tcPr>
          <w:p w14:paraId="2E0C156C" w14:textId="77777777" w:rsidR="00744496" w:rsidRDefault="00000000">
            <w:pPr>
              <w:spacing w:line="320" w:lineRule="exact"/>
              <w:jc w:val="center"/>
              <w:rPr>
                <w:rFonts w:ascii="Times New Roman" w:eastAsiaTheme="minorEastAsia"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eastAsiaTheme="minorEastAsia" w:hAnsi="Times New Roman" w:cs="Times New Roman" w:hint="eastAsia"/>
                <w:color w:val="auto"/>
              </w:rPr>
              <w:t>8</w:t>
            </w:r>
          </w:p>
        </w:tc>
        <w:tc>
          <w:tcPr>
            <w:tcW w:w="0" w:type="auto"/>
            <w:vAlign w:val="center"/>
          </w:tcPr>
          <w:p w14:paraId="209E9C70"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7FE4441C"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7315D4B0"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278D6125"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r>
      <w:tr w:rsidR="00744496" w14:paraId="61A03A87" w14:textId="77777777">
        <w:trPr>
          <w:trHeight w:val="392"/>
          <w:jc w:val="center"/>
        </w:trPr>
        <w:tc>
          <w:tcPr>
            <w:tcW w:w="0" w:type="auto"/>
            <w:vAlign w:val="center"/>
          </w:tcPr>
          <w:p w14:paraId="76A51561" w14:textId="77777777" w:rsidR="00744496" w:rsidRDefault="00000000">
            <w:pPr>
              <w:spacing w:line="320" w:lineRule="exact"/>
              <w:jc w:val="center"/>
              <w:rPr>
                <w:rFonts w:ascii="Times New Roman" w:eastAsiaTheme="minorEastAsia"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eastAsiaTheme="minorEastAsia" w:hAnsi="Times New Roman" w:cs="Times New Roman" w:hint="eastAsia"/>
                <w:color w:val="auto"/>
              </w:rPr>
              <w:t>9</w:t>
            </w:r>
          </w:p>
        </w:tc>
        <w:tc>
          <w:tcPr>
            <w:tcW w:w="0" w:type="auto"/>
            <w:vAlign w:val="center"/>
          </w:tcPr>
          <w:p w14:paraId="3632323C"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3EBDF559"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187A3119"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22BA56CA"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r>
      <w:tr w:rsidR="00744496" w14:paraId="404FEB60" w14:textId="77777777">
        <w:trPr>
          <w:trHeight w:val="379"/>
          <w:jc w:val="center"/>
        </w:trPr>
        <w:tc>
          <w:tcPr>
            <w:tcW w:w="0" w:type="auto"/>
            <w:vAlign w:val="center"/>
          </w:tcPr>
          <w:p w14:paraId="5AF24141" w14:textId="77777777" w:rsidR="00744496" w:rsidRDefault="00000000">
            <w:pPr>
              <w:spacing w:line="320" w:lineRule="exact"/>
              <w:jc w:val="center"/>
              <w:rPr>
                <w:rFonts w:ascii="Times New Roman" w:eastAsiaTheme="minorEastAsia"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hAnsi="Times New Roman" w:cs="Times New Roman"/>
                <w:color w:val="auto"/>
              </w:rPr>
              <w:t>1</w:t>
            </w:r>
            <w:r>
              <w:rPr>
                <w:rFonts w:ascii="Times New Roman" w:eastAsiaTheme="minorEastAsia" w:hAnsi="Times New Roman" w:cs="Times New Roman" w:hint="eastAsia"/>
                <w:color w:val="auto"/>
              </w:rPr>
              <w:t>0</w:t>
            </w:r>
          </w:p>
        </w:tc>
        <w:tc>
          <w:tcPr>
            <w:tcW w:w="0" w:type="auto"/>
            <w:vAlign w:val="center"/>
          </w:tcPr>
          <w:p w14:paraId="1ABE5041"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c>
          <w:tcPr>
            <w:tcW w:w="0" w:type="auto"/>
            <w:vAlign w:val="center"/>
          </w:tcPr>
          <w:p w14:paraId="121987D6"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787CD563"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68131D17" w14:textId="77777777" w:rsidR="00744496" w:rsidRDefault="00744496">
            <w:pPr>
              <w:spacing w:line="320" w:lineRule="exact"/>
              <w:ind w:firstLine="420"/>
              <w:jc w:val="center"/>
              <w:rPr>
                <w:rFonts w:ascii="Times New Roman" w:hAnsi="Times New Roman" w:cs="Times New Roman"/>
              </w:rPr>
            </w:pPr>
          </w:p>
        </w:tc>
      </w:tr>
      <w:tr w:rsidR="00744496" w14:paraId="3BCFA7D9" w14:textId="77777777">
        <w:trPr>
          <w:trHeight w:val="392"/>
          <w:jc w:val="center"/>
        </w:trPr>
        <w:tc>
          <w:tcPr>
            <w:tcW w:w="0" w:type="auto"/>
            <w:vAlign w:val="center"/>
          </w:tcPr>
          <w:p w14:paraId="55058A8E" w14:textId="77777777" w:rsidR="00744496" w:rsidRDefault="00000000">
            <w:pPr>
              <w:spacing w:line="320" w:lineRule="exact"/>
              <w:jc w:val="center"/>
              <w:rPr>
                <w:rFonts w:ascii="Times New Roman" w:eastAsiaTheme="minorEastAsia" w:hAnsi="Times New Roman" w:cs="Times New Roman"/>
              </w:rPr>
            </w:pPr>
            <w:r>
              <w:rPr>
                <w:rFonts w:ascii="宋体" w:eastAsia="宋体" w:hAnsi="宋体" w:cs="宋体" w:hint="eastAsia"/>
                <w:color w:val="auto"/>
              </w:rPr>
              <w:t>毕</w:t>
            </w:r>
            <w:r>
              <w:rPr>
                <w:rFonts w:ascii="Times New Roman" w:hAnsi="Times New Roman" w:cs="Times New Roman"/>
                <w:color w:val="auto"/>
              </w:rPr>
              <w:t>业要求</w:t>
            </w:r>
            <w:r>
              <w:rPr>
                <w:rFonts w:ascii="Times New Roman" w:hAnsi="Times New Roman" w:cs="Times New Roman"/>
                <w:color w:val="auto"/>
              </w:rPr>
              <w:t>1</w:t>
            </w:r>
            <w:r>
              <w:rPr>
                <w:rFonts w:ascii="Times New Roman" w:eastAsiaTheme="minorEastAsia" w:hAnsi="Times New Roman" w:cs="Times New Roman" w:hint="eastAsia"/>
                <w:color w:val="auto"/>
              </w:rPr>
              <w:t>1</w:t>
            </w:r>
          </w:p>
        </w:tc>
        <w:tc>
          <w:tcPr>
            <w:tcW w:w="0" w:type="auto"/>
            <w:vAlign w:val="center"/>
          </w:tcPr>
          <w:p w14:paraId="50A14AC4"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56BE3198"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59817FBD" w14:textId="77777777" w:rsidR="00744496" w:rsidRDefault="00744496">
            <w:pPr>
              <w:spacing w:line="320" w:lineRule="exact"/>
              <w:ind w:firstLine="420"/>
              <w:jc w:val="center"/>
              <w:rPr>
                <w:rFonts w:ascii="Times New Roman" w:hAnsi="Times New Roman" w:cs="Times New Roman"/>
              </w:rPr>
            </w:pPr>
          </w:p>
        </w:tc>
        <w:tc>
          <w:tcPr>
            <w:tcW w:w="0" w:type="auto"/>
            <w:vAlign w:val="center"/>
          </w:tcPr>
          <w:p w14:paraId="580E6899" w14:textId="77777777" w:rsidR="00744496" w:rsidRDefault="00000000">
            <w:pPr>
              <w:spacing w:line="320" w:lineRule="exact"/>
              <w:ind w:firstLine="420"/>
              <w:jc w:val="center"/>
              <w:rPr>
                <w:rFonts w:ascii="Times New Roman" w:hAnsi="Times New Roman" w:cs="Times New Roman"/>
              </w:rPr>
            </w:pPr>
            <w:r>
              <w:rPr>
                <w:rFonts w:ascii="Times New Roman" w:hAnsi="Times New Roman" w:cs="Times New Roman"/>
                <w:color w:val="auto"/>
              </w:rPr>
              <w:t>√</w:t>
            </w:r>
          </w:p>
        </w:tc>
      </w:tr>
    </w:tbl>
    <w:p w14:paraId="0AEF267C" w14:textId="77777777" w:rsidR="00744496" w:rsidRDefault="00000000">
      <w:pPr>
        <w:kinsoku/>
        <w:spacing w:line="560" w:lineRule="exact"/>
        <w:jc w:val="both"/>
        <w:rPr>
          <w:rFonts w:ascii="黑体" w:eastAsia="黑体" w:hAnsi="黑体" w:cs="黑体" w:hint="eastAsia"/>
          <w:spacing w:val="4"/>
          <w:sz w:val="28"/>
          <w:szCs w:val="28"/>
        </w:rPr>
      </w:pPr>
      <w:r>
        <w:rPr>
          <w:rFonts w:ascii="黑体" w:eastAsia="黑体" w:hAnsi="黑体" w:cs="黑体" w:hint="eastAsia"/>
          <w:spacing w:val="4"/>
          <w:sz w:val="28"/>
          <w:szCs w:val="28"/>
        </w:rPr>
        <w:t>五、主干学科</w:t>
      </w:r>
    </w:p>
    <w:p w14:paraId="3D1CF179" w14:textId="77777777" w:rsidR="00744496" w:rsidRDefault="00000000">
      <w:pPr>
        <w:spacing w:line="360" w:lineRule="exact"/>
        <w:ind w:firstLineChars="500" w:firstLine="1200"/>
        <w:rPr>
          <w:rFonts w:ascii="宋体" w:eastAsiaTheme="minorEastAsia" w:hAnsi="宋体" w:hint="eastAsia"/>
          <w:sz w:val="24"/>
        </w:rPr>
      </w:pPr>
      <w:r>
        <w:rPr>
          <w:rFonts w:ascii="Times New Roman" w:eastAsia="宋体" w:hAnsi="Times New Roman" w:cs="Times New Roman"/>
          <w:color w:val="auto"/>
          <w:sz w:val="24"/>
        </w:rPr>
        <w:t>材料科学与工程</w:t>
      </w:r>
    </w:p>
    <w:p w14:paraId="13A406A4" w14:textId="77777777" w:rsidR="00744496" w:rsidRDefault="00000000">
      <w:pPr>
        <w:kinsoku/>
        <w:spacing w:line="560" w:lineRule="exact"/>
        <w:jc w:val="both"/>
        <w:rPr>
          <w:rFonts w:ascii="黑体" w:eastAsia="黑体" w:hAnsi="黑体" w:cs="黑体" w:hint="eastAsia"/>
          <w:spacing w:val="4"/>
          <w:sz w:val="28"/>
          <w:szCs w:val="28"/>
        </w:rPr>
      </w:pPr>
      <w:r>
        <w:rPr>
          <w:rFonts w:ascii="黑体" w:eastAsia="黑体" w:hAnsi="黑体" w:cs="黑体" w:hint="eastAsia"/>
          <w:spacing w:val="4"/>
          <w:sz w:val="28"/>
          <w:szCs w:val="28"/>
        </w:rPr>
        <w:t>六、毕业条件及授予学士学位条件</w:t>
      </w:r>
    </w:p>
    <w:p w14:paraId="169F7FC5" w14:textId="77777777" w:rsidR="00744496" w:rsidRDefault="00000000">
      <w:pPr>
        <w:kinsoku/>
        <w:spacing w:line="440" w:lineRule="exact"/>
        <w:ind w:firstLineChars="200" w:firstLine="512"/>
        <w:jc w:val="both"/>
        <w:rPr>
          <w:rFonts w:ascii="宋体" w:eastAsia="宋体" w:hAnsi="宋体" w:cs="宋体" w:hint="eastAsia"/>
          <w:spacing w:val="3"/>
          <w:sz w:val="24"/>
          <w:szCs w:val="24"/>
        </w:rPr>
      </w:pPr>
      <w:r>
        <w:rPr>
          <w:rFonts w:ascii="宋体" w:eastAsia="宋体" w:hAnsi="宋体" w:cs="宋体" w:hint="eastAsia"/>
          <w:spacing w:val="16"/>
          <w:sz w:val="24"/>
          <w:szCs w:val="24"/>
        </w:rPr>
        <w:lastRenderedPageBreak/>
        <w:t>达到</w:t>
      </w:r>
      <w:r>
        <w:rPr>
          <w:rFonts w:ascii="宋体" w:eastAsia="宋体" w:hAnsi="宋体" w:cs="宋体" w:hint="eastAsia"/>
          <w:spacing w:val="9"/>
          <w:sz w:val="24"/>
          <w:szCs w:val="24"/>
        </w:rPr>
        <w:t>学</w:t>
      </w:r>
      <w:r>
        <w:rPr>
          <w:rFonts w:ascii="宋体" w:eastAsia="宋体" w:hAnsi="宋体" w:cs="宋体" w:hint="eastAsia"/>
          <w:spacing w:val="8"/>
          <w:sz w:val="24"/>
          <w:szCs w:val="24"/>
        </w:rPr>
        <w:t>校对本科毕业生提出的德、智、体、美、</w:t>
      </w:r>
      <w:proofErr w:type="gramStart"/>
      <w:r>
        <w:rPr>
          <w:rFonts w:ascii="宋体" w:eastAsia="宋体" w:hAnsi="宋体" w:cs="宋体" w:hint="eastAsia"/>
          <w:spacing w:val="8"/>
          <w:sz w:val="24"/>
          <w:szCs w:val="24"/>
        </w:rPr>
        <w:t>劳</w:t>
      </w:r>
      <w:proofErr w:type="gramEnd"/>
      <w:r>
        <w:rPr>
          <w:rFonts w:ascii="宋体" w:eastAsia="宋体" w:hAnsi="宋体" w:cs="宋体" w:hint="eastAsia"/>
          <w:spacing w:val="8"/>
          <w:sz w:val="24"/>
          <w:szCs w:val="24"/>
        </w:rPr>
        <w:t>等方</w:t>
      </w:r>
      <w:r>
        <w:rPr>
          <w:rFonts w:ascii="宋体" w:eastAsia="宋体" w:hAnsi="宋体" w:cs="宋体" w:hint="eastAsia"/>
          <w:spacing w:val="4"/>
          <w:sz w:val="24"/>
          <w:szCs w:val="24"/>
        </w:rPr>
        <w:t>面的要求，完成培养方</w:t>
      </w:r>
      <w:r>
        <w:rPr>
          <w:rFonts w:ascii="宋体" w:eastAsia="宋体" w:hAnsi="宋体" w:cs="宋体" w:hint="eastAsia"/>
          <w:spacing w:val="3"/>
          <w:sz w:val="24"/>
          <w:szCs w:val="24"/>
        </w:rPr>
        <w:t>案</w:t>
      </w:r>
      <w:r>
        <w:rPr>
          <w:rFonts w:ascii="宋体" w:eastAsia="宋体" w:hAnsi="宋体" w:cs="宋体" w:hint="eastAsia"/>
          <w:spacing w:val="2"/>
          <w:sz w:val="24"/>
          <w:szCs w:val="24"/>
        </w:rPr>
        <w:t>课程体系中各教学环节的学习，最</w:t>
      </w:r>
      <w:r>
        <w:rPr>
          <w:rFonts w:ascii="宋体" w:eastAsia="宋体" w:hAnsi="宋体" w:cs="宋体" w:hint="eastAsia"/>
          <w:spacing w:val="26"/>
          <w:sz w:val="24"/>
          <w:szCs w:val="24"/>
        </w:rPr>
        <w:t>低</w:t>
      </w:r>
      <w:r>
        <w:rPr>
          <w:rFonts w:ascii="宋体" w:eastAsia="宋体" w:hAnsi="宋体" w:cs="宋体" w:hint="eastAsia"/>
          <w:spacing w:val="19"/>
          <w:sz w:val="24"/>
          <w:szCs w:val="24"/>
        </w:rPr>
        <w:t>修满</w:t>
      </w:r>
      <w:r>
        <w:rPr>
          <w:rFonts w:ascii="Times New Roman" w:eastAsia="宋体" w:hAnsi="Times New Roman" w:cs="Times New Roman"/>
          <w:color w:val="auto"/>
          <w:spacing w:val="7"/>
          <w:sz w:val="24"/>
          <w:szCs w:val="24"/>
        </w:rPr>
        <w:t>170</w:t>
      </w:r>
      <w:r>
        <w:rPr>
          <w:rFonts w:ascii="宋体" w:eastAsia="宋体" w:hAnsi="宋体" w:cs="宋体" w:hint="eastAsia"/>
          <w:spacing w:val="19"/>
          <w:sz w:val="24"/>
          <w:szCs w:val="24"/>
        </w:rPr>
        <w:t>学分，毕业设计(论文)答辩合格，方可准予毕</w:t>
      </w:r>
      <w:r>
        <w:rPr>
          <w:rFonts w:ascii="宋体" w:eastAsia="宋体" w:hAnsi="宋体" w:cs="宋体" w:hint="eastAsia"/>
          <w:spacing w:val="7"/>
          <w:sz w:val="24"/>
          <w:szCs w:val="24"/>
        </w:rPr>
        <w:t>业。符合天津科技大学学士学位授予条件，可授予学士学位</w:t>
      </w:r>
      <w:r>
        <w:rPr>
          <w:rFonts w:ascii="宋体" w:eastAsia="宋体" w:hAnsi="宋体" w:cs="宋体" w:hint="eastAsia"/>
          <w:spacing w:val="3"/>
          <w:sz w:val="24"/>
          <w:szCs w:val="24"/>
        </w:rPr>
        <w:t>。</w:t>
      </w:r>
    </w:p>
    <w:p w14:paraId="0739F13C" w14:textId="77777777" w:rsidR="00744496" w:rsidRDefault="00000000">
      <w:pPr>
        <w:kinsoku/>
        <w:spacing w:line="560" w:lineRule="exact"/>
        <w:ind w:firstLine="494"/>
        <w:jc w:val="center"/>
        <w:rPr>
          <w:rFonts w:ascii="黑体" w:eastAsia="黑体" w:hAnsi="黑体" w:cs="黑体" w:hint="eastAsia"/>
          <w:spacing w:val="7"/>
          <w:sz w:val="24"/>
          <w:szCs w:val="22"/>
        </w:rPr>
      </w:pPr>
      <w:r>
        <w:rPr>
          <w:rFonts w:ascii="黑体" w:eastAsia="黑体" w:hAnsi="黑体" w:cs="黑体" w:hint="eastAsia"/>
          <w:spacing w:val="7"/>
          <w:sz w:val="24"/>
          <w:szCs w:val="22"/>
        </w:rPr>
        <w:t>课程学时学分分配</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167"/>
        <w:gridCol w:w="727"/>
        <w:gridCol w:w="788"/>
        <w:gridCol w:w="897"/>
        <w:gridCol w:w="1118"/>
        <w:gridCol w:w="757"/>
        <w:gridCol w:w="911"/>
        <w:gridCol w:w="1013"/>
        <w:gridCol w:w="808"/>
      </w:tblGrid>
      <w:tr w:rsidR="00744496" w14:paraId="6C77BF7C" w14:textId="77777777">
        <w:trPr>
          <w:trHeight w:val="378"/>
          <w:jc w:val="center"/>
        </w:trPr>
        <w:tc>
          <w:tcPr>
            <w:tcW w:w="1527" w:type="pct"/>
            <w:gridSpan w:val="3"/>
            <w:vMerge w:val="restart"/>
            <w:vAlign w:val="center"/>
          </w:tcPr>
          <w:p w14:paraId="168BD6DA" w14:textId="77777777" w:rsidR="00744496" w:rsidRDefault="00000000">
            <w:pPr>
              <w:jc w:val="center"/>
              <w:rPr>
                <w:rFonts w:ascii="Times New Roman" w:hAnsi="Times New Roman" w:cs="Times New Roman"/>
                <w:b/>
                <w:bCs/>
              </w:rPr>
            </w:pPr>
            <w:r>
              <w:rPr>
                <w:rFonts w:ascii="宋体" w:eastAsia="宋体" w:hAnsi="宋体" w:cs="宋体" w:hint="eastAsia"/>
                <w:b/>
                <w:bCs/>
              </w:rPr>
              <w:t>课</w:t>
            </w:r>
            <w:r>
              <w:rPr>
                <w:rFonts w:ascii="Times New Roman" w:hAnsi="Times New Roman" w:cs="Times New Roman"/>
                <w:b/>
                <w:bCs/>
              </w:rPr>
              <w:t>程类别</w:t>
            </w:r>
          </w:p>
        </w:tc>
        <w:tc>
          <w:tcPr>
            <w:tcW w:w="435" w:type="pct"/>
            <w:vMerge w:val="restart"/>
            <w:vAlign w:val="center"/>
          </w:tcPr>
          <w:p w14:paraId="0DBE310E" w14:textId="77777777" w:rsidR="00744496" w:rsidRDefault="00000000">
            <w:pPr>
              <w:jc w:val="center"/>
              <w:rPr>
                <w:rFonts w:ascii="Times New Roman" w:hAnsi="Times New Roman" w:cs="Times New Roman"/>
                <w:b/>
                <w:bCs/>
              </w:rPr>
            </w:pPr>
            <w:r>
              <w:rPr>
                <w:rFonts w:ascii="宋体" w:eastAsia="宋体" w:hAnsi="宋体" w:cs="宋体" w:hint="eastAsia"/>
                <w:b/>
                <w:bCs/>
              </w:rPr>
              <w:t>学</w:t>
            </w:r>
            <w:r>
              <w:rPr>
                <w:rFonts w:ascii="Times New Roman" w:hAnsi="Times New Roman" w:cs="Times New Roman"/>
                <w:b/>
                <w:bCs/>
              </w:rPr>
              <w:t>分</w:t>
            </w:r>
          </w:p>
        </w:tc>
        <w:tc>
          <w:tcPr>
            <w:tcW w:w="495" w:type="pct"/>
            <w:vMerge w:val="restart"/>
            <w:vAlign w:val="center"/>
          </w:tcPr>
          <w:p w14:paraId="546CA0FB"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
                <w:bCs/>
              </w:rPr>
            </w:pPr>
            <w:r>
              <w:rPr>
                <w:rFonts w:ascii="宋体" w:eastAsia="宋体" w:hAnsi="宋体" w:cs="宋体" w:hint="eastAsia"/>
                <w:b/>
                <w:bCs/>
              </w:rPr>
              <w:t>占</w:t>
            </w:r>
            <w:r>
              <w:rPr>
                <w:rFonts w:ascii="Times New Roman" w:hAnsi="Times New Roman" w:cs="Times New Roman"/>
                <w:b/>
                <w:bCs/>
              </w:rPr>
              <w:t>总学分比例</w:t>
            </w:r>
            <w:r>
              <w:rPr>
                <w:rFonts w:ascii="Times New Roman" w:hAnsi="Times New Roman" w:cs="Times New Roman" w:hint="eastAsia"/>
                <w:b/>
                <w:bCs/>
              </w:rPr>
              <w:t>（</w:t>
            </w:r>
            <w:r>
              <w:rPr>
                <w:rFonts w:ascii="Times New Roman" w:hAnsi="Times New Roman" w:cs="Times New Roman" w:hint="eastAsia"/>
                <w:b/>
                <w:bCs/>
              </w:rPr>
              <w:t>%</w:t>
            </w:r>
            <w:r>
              <w:rPr>
                <w:rFonts w:ascii="Times New Roman" w:hAnsi="Times New Roman" w:cs="Times New Roman" w:hint="eastAsia"/>
                <w:b/>
                <w:bCs/>
              </w:rPr>
              <w:t>）</w:t>
            </w:r>
          </w:p>
        </w:tc>
        <w:tc>
          <w:tcPr>
            <w:tcW w:w="617" w:type="pct"/>
            <w:vMerge w:val="restart"/>
            <w:vAlign w:val="center"/>
          </w:tcPr>
          <w:p w14:paraId="66688E2E" w14:textId="77777777" w:rsidR="00744496" w:rsidRDefault="00000000">
            <w:pPr>
              <w:jc w:val="center"/>
              <w:rPr>
                <w:rFonts w:ascii="Times New Roman" w:hAnsi="Times New Roman" w:cs="Times New Roman"/>
                <w:b/>
                <w:bCs/>
              </w:rPr>
            </w:pPr>
            <w:r>
              <w:rPr>
                <w:rFonts w:ascii="宋体" w:eastAsia="宋体" w:hAnsi="宋体" w:cs="宋体" w:hint="eastAsia"/>
                <w:b/>
                <w:bCs/>
              </w:rPr>
              <w:t>学</w:t>
            </w:r>
            <w:r>
              <w:rPr>
                <w:rFonts w:ascii="Times New Roman" w:hAnsi="Times New Roman" w:cs="Times New Roman"/>
                <w:b/>
                <w:bCs/>
              </w:rPr>
              <w:t>时</w:t>
            </w:r>
          </w:p>
        </w:tc>
        <w:tc>
          <w:tcPr>
            <w:tcW w:w="1926" w:type="pct"/>
            <w:gridSpan w:val="4"/>
            <w:vAlign w:val="center"/>
          </w:tcPr>
          <w:p w14:paraId="5423621C" w14:textId="77777777" w:rsidR="00744496" w:rsidRDefault="00000000">
            <w:pPr>
              <w:jc w:val="center"/>
              <w:rPr>
                <w:rFonts w:ascii="Times New Roman" w:eastAsia="宋体" w:hAnsi="Times New Roman" w:cs="Times New Roman"/>
                <w:b/>
                <w:bCs/>
              </w:rPr>
            </w:pPr>
            <w:r>
              <w:rPr>
                <w:rFonts w:ascii="宋体" w:eastAsia="宋体" w:hAnsi="宋体" w:cs="宋体" w:hint="eastAsia"/>
                <w:b/>
                <w:bCs/>
              </w:rPr>
              <w:t>实</w:t>
            </w:r>
            <w:r>
              <w:rPr>
                <w:rFonts w:ascii="Times New Roman" w:hAnsi="Times New Roman" w:cs="Times New Roman"/>
                <w:b/>
                <w:bCs/>
              </w:rPr>
              <w:t>践教学</w:t>
            </w:r>
            <w:r>
              <w:rPr>
                <w:rFonts w:ascii="Times New Roman" w:eastAsia="宋体" w:hAnsi="Times New Roman" w:cs="Times New Roman" w:hint="eastAsia"/>
                <w:b/>
                <w:bCs/>
              </w:rPr>
              <w:t>（含课内实验）</w:t>
            </w:r>
          </w:p>
        </w:tc>
      </w:tr>
      <w:tr w:rsidR="00744496" w14:paraId="22CE8185" w14:textId="77777777">
        <w:trPr>
          <w:trHeight w:val="285"/>
          <w:jc w:val="center"/>
        </w:trPr>
        <w:tc>
          <w:tcPr>
            <w:tcW w:w="1527" w:type="pct"/>
            <w:gridSpan w:val="3"/>
            <w:vMerge/>
            <w:vAlign w:val="center"/>
          </w:tcPr>
          <w:p w14:paraId="48F9E6CA" w14:textId="77777777" w:rsidR="00744496" w:rsidRDefault="00744496">
            <w:pPr>
              <w:jc w:val="center"/>
              <w:rPr>
                <w:rFonts w:ascii="Times New Roman" w:hAnsi="Times New Roman" w:cs="Times New Roman"/>
                <w:b/>
                <w:bCs/>
              </w:rPr>
            </w:pPr>
          </w:p>
        </w:tc>
        <w:tc>
          <w:tcPr>
            <w:tcW w:w="435" w:type="pct"/>
            <w:vMerge/>
            <w:vAlign w:val="center"/>
          </w:tcPr>
          <w:p w14:paraId="3617BF35" w14:textId="77777777" w:rsidR="00744496" w:rsidRDefault="00744496">
            <w:pPr>
              <w:jc w:val="center"/>
              <w:rPr>
                <w:rFonts w:ascii="Times New Roman" w:hAnsi="Times New Roman" w:cs="Times New Roman"/>
                <w:b/>
                <w:bCs/>
              </w:rPr>
            </w:pPr>
          </w:p>
        </w:tc>
        <w:tc>
          <w:tcPr>
            <w:tcW w:w="495" w:type="pct"/>
            <w:vMerge/>
            <w:vAlign w:val="center"/>
          </w:tcPr>
          <w:p w14:paraId="480F1657" w14:textId="77777777" w:rsidR="00744496" w:rsidRDefault="00744496">
            <w:pPr>
              <w:jc w:val="center"/>
              <w:rPr>
                <w:rFonts w:ascii="Times New Roman" w:hAnsi="Times New Roman" w:cs="Times New Roman"/>
                <w:b/>
                <w:bCs/>
              </w:rPr>
            </w:pPr>
          </w:p>
        </w:tc>
        <w:tc>
          <w:tcPr>
            <w:tcW w:w="617" w:type="pct"/>
            <w:vMerge/>
            <w:vAlign w:val="center"/>
          </w:tcPr>
          <w:p w14:paraId="05D8E964" w14:textId="77777777" w:rsidR="00744496" w:rsidRDefault="00744496">
            <w:pPr>
              <w:jc w:val="center"/>
              <w:rPr>
                <w:rFonts w:ascii="Times New Roman" w:hAnsi="Times New Roman" w:cs="Times New Roman"/>
                <w:b/>
                <w:bCs/>
              </w:rPr>
            </w:pPr>
          </w:p>
        </w:tc>
        <w:tc>
          <w:tcPr>
            <w:tcW w:w="418" w:type="pct"/>
            <w:vAlign w:val="center"/>
          </w:tcPr>
          <w:p w14:paraId="6D7E5660" w14:textId="77777777" w:rsidR="00744496" w:rsidRDefault="00000000">
            <w:pPr>
              <w:jc w:val="center"/>
              <w:rPr>
                <w:rFonts w:ascii="Times New Roman" w:hAnsi="Times New Roman" w:cs="Times New Roman"/>
                <w:b/>
                <w:bCs/>
              </w:rPr>
            </w:pPr>
            <w:r>
              <w:rPr>
                <w:rFonts w:ascii="宋体" w:eastAsia="宋体" w:hAnsi="宋体" w:cs="宋体" w:hint="eastAsia"/>
                <w:b/>
                <w:bCs/>
              </w:rPr>
              <w:t>学</w:t>
            </w:r>
            <w:r>
              <w:rPr>
                <w:rFonts w:ascii="Times New Roman" w:hAnsi="Times New Roman" w:cs="Times New Roman"/>
                <w:b/>
                <w:bCs/>
              </w:rPr>
              <w:t>分</w:t>
            </w:r>
          </w:p>
        </w:tc>
        <w:tc>
          <w:tcPr>
            <w:tcW w:w="503" w:type="pct"/>
            <w:vAlign w:val="center"/>
          </w:tcPr>
          <w:p w14:paraId="22C491CB"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
                <w:bCs/>
              </w:rPr>
            </w:pPr>
            <w:r>
              <w:rPr>
                <w:rFonts w:ascii="宋体" w:eastAsia="宋体" w:hAnsi="宋体" w:cs="宋体" w:hint="eastAsia"/>
                <w:b/>
                <w:bCs/>
                <w:sz w:val="18"/>
                <w:szCs w:val="18"/>
              </w:rPr>
              <w:t>占</w:t>
            </w:r>
            <w:r>
              <w:rPr>
                <w:rFonts w:ascii="Times New Roman" w:hAnsi="Times New Roman" w:cs="Times New Roman"/>
                <w:b/>
                <w:bCs/>
                <w:sz w:val="18"/>
                <w:szCs w:val="18"/>
              </w:rPr>
              <w:t>总学分比例</w:t>
            </w:r>
            <w:r>
              <w:rPr>
                <w:rFonts w:ascii="Times New Roman" w:hAnsi="Times New Roman" w:cs="Times New Roman" w:hint="eastAsia"/>
                <w:b/>
                <w:bCs/>
                <w:sz w:val="18"/>
                <w:szCs w:val="18"/>
              </w:rPr>
              <w:t>（</w:t>
            </w:r>
            <w:r>
              <w:rPr>
                <w:rFonts w:ascii="Times New Roman" w:hAnsi="Times New Roman" w:cs="Times New Roman" w:hint="eastAsia"/>
                <w:b/>
                <w:bCs/>
                <w:sz w:val="18"/>
                <w:szCs w:val="18"/>
              </w:rPr>
              <w:t>%</w:t>
            </w:r>
            <w:r>
              <w:rPr>
                <w:rFonts w:ascii="Times New Roman" w:hAnsi="Times New Roman" w:cs="Times New Roman" w:hint="eastAsia"/>
                <w:b/>
                <w:bCs/>
                <w:sz w:val="18"/>
                <w:szCs w:val="18"/>
              </w:rPr>
              <w:t>）</w:t>
            </w:r>
          </w:p>
        </w:tc>
        <w:tc>
          <w:tcPr>
            <w:tcW w:w="559" w:type="pct"/>
            <w:vAlign w:val="center"/>
          </w:tcPr>
          <w:p w14:paraId="6A19E865" w14:textId="77777777" w:rsidR="00744496" w:rsidRDefault="00000000">
            <w:pPr>
              <w:jc w:val="center"/>
              <w:rPr>
                <w:rFonts w:ascii="Times New Roman" w:hAnsi="Times New Roman" w:cs="Times New Roman"/>
                <w:b/>
                <w:bCs/>
              </w:rPr>
            </w:pPr>
            <w:r>
              <w:rPr>
                <w:rFonts w:ascii="宋体" w:eastAsia="宋体" w:hAnsi="宋体" w:cs="宋体" w:hint="eastAsia"/>
                <w:b/>
                <w:bCs/>
              </w:rPr>
              <w:t>学</w:t>
            </w:r>
            <w:r>
              <w:rPr>
                <w:rFonts w:ascii="Times New Roman" w:hAnsi="Times New Roman" w:cs="Times New Roman"/>
                <w:b/>
                <w:bCs/>
              </w:rPr>
              <w:t>时</w:t>
            </w:r>
          </w:p>
        </w:tc>
        <w:tc>
          <w:tcPr>
            <w:tcW w:w="446" w:type="pct"/>
            <w:vAlign w:val="center"/>
          </w:tcPr>
          <w:p w14:paraId="7EF547C0"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
                <w:bCs/>
              </w:rPr>
            </w:pPr>
            <w:r>
              <w:rPr>
                <w:rFonts w:ascii="宋体" w:eastAsia="宋体" w:hAnsi="宋体" w:cs="宋体" w:hint="eastAsia"/>
                <w:b/>
                <w:bCs/>
                <w:sz w:val="18"/>
                <w:szCs w:val="18"/>
              </w:rPr>
              <w:t>占</w:t>
            </w:r>
            <w:r>
              <w:rPr>
                <w:rFonts w:ascii="Times New Roman" w:hAnsi="Times New Roman" w:cs="Times New Roman"/>
                <w:b/>
                <w:bCs/>
                <w:sz w:val="18"/>
                <w:szCs w:val="18"/>
              </w:rPr>
              <w:t>总学</w:t>
            </w:r>
            <w:r>
              <w:rPr>
                <w:rFonts w:ascii="Times New Roman" w:hAnsi="Times New Roman" w:cs="Times New Roman" w:hint="eastAsia"/>
                <w:b/>
                <w:bCs/>
                <w:sz w:val="18"/>
                <w:szCs w:val="18"/>
              </w:rPr>
              <w:t>时</w:t>
            </w:r>
            <w:r>
              <w:rPr>
                <w:rFonts w:ascii="Times New Roman" w:hAnsi="Times New Roman" w:cs="Times New Roman"/>
                <w:b/>
                <w:bCs/>
                <w:sz w:val="18"/>
                <w:szCs w:val="18"/>
              </w:rPr>
              <w:t>比例</w:t>
            </w:r>
            <w:r>
              <w:rPr>
                <w:rFonts w:ascii="Times New Roman" w:hAnsi="Times New Roman" w:cs="Times New Roman" w:hint="eastAsia"/>
                <w:b/>
                <w:bCs/>
                <w:sz w:val="18"/>
                <w:szCs w:val="18"/>
              </w:rPr>
              <w:t>（</w:t>
            </w:r>
            <w:r>
              <w:rPr>
                <w:rFonts w:ascii="Times New Roman" w:hAnsi="Times New Roman" w:cs="Times New Roman" w:hint="eastAsia"/>
                <w:b/>
                <w:bCs/>
                <w:sz w:val="18"/>
                <w:szCs w:val="18"/>
              </w:rPr>
              <w:t>%</w:t>
            </w:r>
            <w:r>
              <w:rPr>
                <w:rFonts w:ascii="Times New Roman" w:hAnsi="Times New Roman" w:cs="Times New Roman" w:hint="eastAsia"/>
                <w:b/>
                <w:bCs/>
                <w:sz w:val="18"/>
                <w:szCs w:val="18"/>
              </w:rPr>
              <w:t>）</w:t>
            </w:r>
          </w:p>
        </w:tc>
      </w:tr>
      <w:tr w:rsidR="00744496" w14:paraId="4C5E8820" w14:textId="77777777">
        <w:trPr>
          <w:trHeight w:val="628"/>
          <w:jc w:val="center"/>
        </w:trPr>
        <w:tc>
          <w:tcPr>
            <w:tcW w:w="1126" w:type="pct"/>
            <w:gridSpan w:val="2"/>
            <w:vAlign w:val="center"/>
          </w:tcPr>
          <w:p w14:paraId="674B8D07"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人</w:t>
            </w:r>
            <w:r>
              <w:rPr>
                <w:rFonts w:ascii="Times New Roman" w:hAnsi="Times New Roman" w:cs="Times New Roman" w:hint="eastAsia"/>
                <w:bCs/>
              </w:rPr>
              <w:t>文社会科学类通识教育课程</w:t>
            </w:r>
          </w:p>
        </w:tc>
        <w:tc>
          <w:tcPr>
            <w:tcW w:w="401" w:type="pct"/>
            <w:vAlign w:val="center"/>
          </w:tcPr>
          <w:p w14:paraId="586E2AD8"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必</w:t>
            </w:r>
            <w:r>
              <w:rPr>
                <w:rFonts w:ascii="Times New Roman" w:hAnsi="Times New Roman" w:cs="Times New Roman"/>
                <w:bCs/>
              </w:rPr>
              <w:t>修</w:t>
            </w:r>
          </w:p>
        </w:tc>
        <w:tc>
          <w:tcPr>
            <w:tcW w:w="435" w:type="pct"/>
            <w:vAlign w:val="center"/>
          </w:tcPr>
          <w:p w14:paraId="156E907D"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auto"/>
              </w:rPr>
            </w:pPr>
            <w:r>
              <w:rPr>
                <w:rFonts w:ascii="Times New Roman" w:eastAsiaTheme="minorEastAsia" w:hAnsi="Times New Roman" w:cs="Times New Roman" w:hint="eastAsia"/>
                <w:bCs/>
                <w:color w:val="auto"/>
              </w:rPr>
              <w:t>36</w:t>
            </w:r>
          </w:p>
        </w:tc>
        <w:tc>
          <w:tcPr>
            <w:tcW w:w="495" w:type="pct"/>
            <w:vAlign w:val="center"/>
          </w:tcPr>
          <w:p w14:paraId="4DA9D417"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auto"/>
              </w:rPr>
            </w:pPr>
            <w:r>
              <w:rPr>
                <w:rFonts w:ascii="Times New Roman" w:eastAsiaTheme="minorEastAsia" w:hAnsi="Times New Roman" w:cs="Times New Roman" w:hint="eastAsia"/>
                <w:bCs/>
                <w:color w:val="auto"/>
              </w:rPr>
              <w:t>21.2%</w:t>
            </w:r>
          </w:p>
        </w:tc>
        <w:tc>
          <w:tcPr>
            <w:tcW w:w="617" w:type="pct"/>
            <w:vAlign w:val="center"/>
          </w:tcPr>
          <w:p w14:paraId="073A578B"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auto"/>
              </w:rPr>
            </w:pPr>
            <w:r>
              <w:rPr>
                <w:rFonts w:ascii="Times New Roman" w:eastAsiaTheme="minorEastAsia" w:hAnsi="Times New Roman" w:cs="Times New Roman" w:hint="eastAsia"/>
                <w:bCs/>
                <w:color w:val="auto"/>
              </w:rPr>
              <w:t>668</w:t>
            </w:r>
          </w:p>
        </w:tc>
        <w:tc>
          <w:tcPr>
            <w:tcW w:w="418" w:type="pct"/>
            <w:vAlign w:val="center"/>
          </w:tcPr>
          <w:p w14:paraId="643D1329"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8.5</w:t>
            </w:r>
          </w:p>
        </w:tc>
        <w:tc>
          <w:tcPr>
            <w:tcW w:w="503" w:type="pct"/>
            <w:vAlign w:val="center"/>
          </w:tcPr>
          <w:p w14:paraId="1614F76B"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5.0%</w:t>
            </w:r>
          </w:p>
        </w:tc>
        <w:tc>
          <w:tcPr>
            <w:tcW w:w="559" w:type="pct"/>
            <w:vAlign w:val="center"/>
          </w:tcPr>
          <w:p w14:paraId="3D649073"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178</w:t>
            </w:r>
          </w:p>
        </w:tc>
        <w:tc>
          <w:tcPr>
            <w:tcW w:w="446" w:type="pct"/>
            <w:vAlign w:val="center"/>
          </w:tcPr>
          <w:p w14:paraId="560657AE"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5.5%</w:t>
            </w:r>
          </w:p>
        </w:tc>
      </w:tr>
      <w:tr w:rsidR="00744496" w14:paraId="12BF3212" w14:textId="77777777">
        <w:trPr>
          <w:trHeight w:val="628"/>
          <w:jc w:val="center"/>
        </w:trPr>
        <w:tc>
          <w:tcPr>
            <w:tcW w:w="1126" w:type="pct"/>
            <w:gridSpan w:val="2"/>
            <w:vAlign w:val="center"/>
          </w:tcPr>
          <w:p w14:paraId="61990C43"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宋体" w:eastAsia="宋体" w:hAnsi="宋体" w:cs="宋体" w:hint="eastAsia"/>
                <w:bCs/>
              </w:rPr>
              <w:t>数</w:t>
            </w:r>
            <w:r>
              <w:rPr>
                <w:rFonts w:ascii="Times New Roman" w:hAnsi="Times New Roman" w:cs="Times New Roman" w:hint="eastAsia"/>
                <w:bCs/>
              </w:rPr>
              <w:t>学与自然科学类课程</w:t>
            </w:r>
          </w:p>
        </w:tc>
        <w:tc>
          <w:tcPr>
            <w:tcW w:w="401" w:type="pct"/>
            <w:vAlign w:val="center"/>
          </w:tcPr>
          <w:p w14:paraId="477861F9"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必</w:t>
            </w:r>
            <w:r>
              <w:rPr>
                <w:rFonts w:ascii="Times New Roman" w:hAnsi="Times New Roman" w:cs="Times New Roman"/>
                <w:bCs/>
              </w:rPr>
              <w:t>修</w:t>
            </w:r>
          </w:p>
        </w:tc>
        <w:tc>
          <w:tcPr>
            <w:tcW w:w="435" w:type="pct"/>
            <w:vAlign w:val="center"/>
          </w:tcPr>
          <w:p w14:paraId="70535C0E"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25.5</w:t>
            </w:r>
          </w:p>
        </w:tc>
        <w:tc>
          <w:tcPr>
            <w:tcW w:w="495" w:type="pct"/>
            <w:vAlign w:val="center"/>
          </w:tcPr>
          <w:p w14:paraId="48FF73AE"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15.0%</w:t>
            </w:r>
          </w:p>
        </w:tc>
        <w:tc>
          <w:tcPr>
            <w:tcW w:w="617" w:type="pct"/>
            <w:vAlign w:val="center"/>
          </w:tcPr>
          <w:p w14:paraId="0B05B7F3"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408</w:t>
            </w:r>
          </w:p>
        </w:tc>
        <w:tc>
          <w:tcPr>
            <w:tcW w:w="418" w:type="pct"/>
            <w:vAlign w:val="center"/>
          </w:tcPr>
          <w:p w14:paraId="756EA1AB"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4</w:t>
            </w:r>
          </w:p>
        </w:tc>
        <w:tc>
          <w:tcPr>
            <w:tcW w:w="503" w:type="pct"/>
            <w:vAlign w:val="center"/>
          </w:tcPr>
          <w:p w14:paraId="303D0666"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2.4%</w:t>
            </w:r>
          </w:p>
        </w:tc>
        <w:tc>
          <w:tcPr>
            <w:tcW w:w="559" w:type="pct"/>
            <w:vAlign w:val="center"/>
          </w:tcPr>
          <w:p w14:paraId="302B3279"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128</w:t>
            </w:r>
          </w:p>
        </w:tc>
        <w:tc>
          <w:tcPr>
            <w:tcW w:w="446" w:type="pct"/>
            <w:vAlign w:val="center"/>
          </w:tcPr>
          <w:p w14:paraId="043C2760"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4.0%</w:t>
            </w:r>
          </w:p>
        </w:tc>
      </w:tr>
      <w:tr w:rsidR="00744496" w14:paraId="7EA2997F" w14:textId="77777777">
        <w:trPr>
          <w:trHeight w:val="466"/>
          <w:jc w:val="center"/>
        </w:trPr>
        <w:tc>
          <w:tcPr>
            <w:tcW w:w="1126" w:type="pct"/>
            <w:gridSpan w:val="2"/>
            <w:vMerge w:val="restart"/>
            <w:vAlign w:val="center"/>
          </w:tcPr>
          <w:p w14:paraId="4BF085C0"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学</w:t>
            </w:r>
            <w:r>
              <w:rPr>
                <w:rFonts w:ascii="Times New Roman" w:hAnsi="Times New Roman" w:cs="Times New Roman"/>
                <w:bCs/>
              </w:rPr>
              <w:t>科基础课程</w:t>
            </w:r>
          </w:p>
        </w:tc>
        <w:tc>
          <w:tcPr>
            <w:tcW w:w="401" w:type="pct"/>
            <w:vAlign w:val="center"/>
          </w:tcPr>
          <w:p w14:paraId="6547ECD7"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必</w:t>
            </w:r>
            <w:r>
              <w:rPr>
                <w:rFonts w:ascii="Times New Roman" w:hAnsi="Times New Roman" w:cs="Times New Roman"/>
                <w:bCs/>
              </w:rPr>
              <w:t>修</w:t>
            </w:r>
          </w:p>
        </w:tc>
        <w:tc>
          <w:tcPr>
            <w:tcW w:w="435" w:type="pct"/>
            <w:vAlign w:val="center"/>
          </w:tcPr>
          <w:p w14:paraId="1355E8FF"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37</w:t>
            </w:r>
          </w:p>
        </w:tc>
        <w:tc>
          <w:tcPr>
            <w:tcW w:w="495" w:type="pct"/>
            <w:vAlign w:val="center"/>
          </w:tcPr>
          <w:p w14:paraId="61D83FE6"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21.8%</w:t>
            </w:r>
          </w:p>
        </w:tc>
        <w:tc>
          <w:tcPr>
            <w:tcW w:w="617" w:type="pct"/>
            <w:vAlign w:val="center"/>
          </w:tcPr>
          <w:p w14:paraId="40183C69"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592</w:t>
            </w:r>
          </w:p>
        </w:tc>
        <w:tc>
          <w:tcPr>
            <w:tcW w:w="418" w:type="pct"/>
            <w:vAlign w:val="center"/>
          </w:tcPr>
          <w:p w14:paraId="7CD26A86"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4</w:t>
            </w:r>
          </w:p>
        </w:tc>
        <w:tc>
          <w:tcPr>
            <w:tcW w:w="503" w:type="pct"/>
            <w:vAlign w:val="center"/>
          </w:tcPr>
          <w:p w14:paraId="2F4D837A" w14:textId="77777777" w:rsidR="00744496" w:rsidRDefault="00000000">
            <w:pPr>
              <w:jc w:val="center"/>
              <w:rPr>
                <w:rFonts w:ascii="Times New Roman" w:hAnsi="Times New Roman" w:cs="Times New Roman"/>
                <w:bCs/>
              </w:rPr>
            </w:pPr>
            <w:r>
              <w:rPr>
                <w:rFonts w:ascii="Times New Roman" w:eastAsiaTheme="minorEastAsia" w:hAnsi="Times New Roman" w:cs="Times New Roman" w:hint="eastAsia"/>
                <w:bCs/>
              </w:rPr>
              <w:t>2.4%</w:t>
            </w:r>
          </w:p>
        </w:tc>
        <w:tc>
          <w:tcPr>
            <w:tcW w:w="559" w:type="pct"/>
            <w:vAlign w:val="center"/>
          </w:tcPr>
          <w:p w14:paraId="4BB9AF45"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114</w:t>
            </w:r>
          </w:p>
        </w:tc>
        <w:tc>
          <w:tcPr>
            <w:tcW w:w="446" w:type="pct"/>
            <w:vAlign w:val="center"/>
          </w:tcPr>
          <w:p w14:paraId="2D85BCA4"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3.5%</w:t>
            </w:r>
          </w:p>
        </w:tc>
      </w:tr>
      <w:tr w:rsidR="00744496" w14:paraId="1C77CC1C" w14:textId="77777777">
        <w:trPr>
          <w:trHeight w:val="400"/>
          <w:jc w:val="center"/>
        </w:trPr>
        <w:tc>
          <w:tcPr>
            <w:tcW w:w="1126" w:type="pct"/>
            <w:gridSpan w:val="2"/>
            <w:vMerge/>
            <w:vAlign w:val="center"/>
          </w:tcPr>
          <w:p w14:paraId="3EE786A3"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401" w:type="pct"/>
            <w:vAlign w:val="center"/>
          </w:tcPr>
          <w:p w14:paraId="5324EB76"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选</w:t>
            </w:r>
            <w:r>
              <w:rPr>
                <w:rFonts w:ascii="Times New Roman" w:hAnsi="Times New Roman" w:cs="Times New Roman"/>
                <w:bCs/>
              </w:rPr>
              <w:t>修</w:t>
            </w:r>
          </w:p>
        </w:tc>
        <w:tc>
          <w:tcPr>
            <w:tcW w:w="435" w:type="pct"/>
            <w:vAlign w:val="center"/>
          </w:tcPr>
          <w:p w14:paraId="4A69FC50" w14:textId="77777777" w:rsidR="00744496" w:rsidRDefault="00744496">
            <w:pPr>
              <w:jc w:val="center"/>
              <w:rPr>
                <w:rFonts w:ascii="Times New Roman" w:eastAsiaTheme="minorEastAsia" w:hAnsi="Times New Roman" w:cs="Times New Roman"/>
                <w:bCs/>
              </w:rPr>
            </w:pPr>
          </w:p>
        </w:tc>
        <w:tc>
          <w:tcPr>
            <w:tcW w:w="495" w:type="pct"/>
            <w:vAlign w:val="center"/>
          </w:tcPr>
          <w:p w14:paraId="5F0158DC" w14:textId="77777777" w:rsidR="00744496" w:rsidRDefault="00744496">
            <w:pPr>
              <w:jc w:val="center"/>
              <w:rPr>
                <w:rFonts w:ascii="Times New Roman" w:hAnsi="Times New Roman" w:cs="Times New Roman"/>
                <w:bCs/>
              </w:rPr>
            </w:pPr>
          </w:p>
        </w:tc>
        <w:tc>
          <w:tcPr>
            <w:tcW w:w="617" w:type="pct"/>
            <w:vAlign w:val="center"/>
          </w:tcPr>
          <w:p w14:paraId="51BADAEB" w14:textId="77777777" w:rsidR="00744496" w:rsidRDefault="00744496">
            <w:pPr>
              <w:jc w:val="center"/>
              <w:rPr>
                <w:rFonts w:ascii="Times New Roman" w:eastAsiaTheme="minorEastAsia" w:hAnsi="Times New Roman" w:cs="Times New Roman"/>
                <w:bCs/>
              </w:rPr>
            </w:pPr>
          </w:p>
        </w:tc>
        <w:tc>
          <w:tcPr>
            <w:tcW w:w="418" w:type="pct"/>
            <w:vAlign w:val="center"/>
          </w:tcPr>
          <w:p w14:paraId="086D51E6" w14:textId="77777777" w:rsidR="00744496" w:rsidRDefault="00744496">
            <w:pPr>
              <w:jc w:val="center"/>
              <w:rPr>
                <w:rFonts w:ascii="Times New Roman" w:eastAsiaTheme="minorEastAsia" w:hAnsi="Times New Roman" w:cs="Times New Roman"/>
                <w:bCs/>
              </w:rPr>
            </w:pPr>
          </w:p>
        </w:tc>
        <w:tc>
          <w:tcPr>
            <w:tcW w:w="503" w:type="pct"/>
            <w:vAlign w:val="center"/>
          </w:tcPr>
          <w:p w14:paraId="64EBA6F0" w14:textId="77777777" w:rsidR="00744496" w:rsidRDefault="00744496">
            <w:pPr>
              <w:jc w:val="center"/>
              <w:rPr>
                <w:rFonts w:ascii="Times New Roman" w:hAnsi="Times New Roman" w:cs="Times New Roman"/>
                <w:bCs/>
              </w:rPr>
            </w:pPr>
          </w:p>
        </w:tc>
        <w:tc>
          <w:tcPr>
            <w:tcW w:w="559" w:type="pct"/>
            <w:vAlign w:val="center"/>
          </w:tcPr>
          <w:p w14:paraId="3F7042D8" w14:textId="77777777" w:rsidR="00744496" w:rsidRDefault="00744496">
            <w:pPr>
              <w:jc w:val="center"/>
              <w:rPr>
                <w:rFonts w:ascii="Times New Roman" w:eastAsiaTheme="minorEastAsia" w:hAnsi="Times New Roman" w:cs="Times New Roman"/>
                <w:bCs/>
              </w:rPr>
            </w:pPr>
          </w:p>
        </w:tc>
        <w:tc>
          <w:tcPr>
            <w:tcW w:w="446" w:type="pct"/>
            <w:vAlign w:val="center"/>
          </w:tcPr>
          <w:p w14:paraId="50C12365"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r>
      <w:tr w:rsidR="00744496" w14:paraId="06037A1D" w14:textId="77777777">
        <w:trPr>
          <w:trHeight w:val="400"/>
          <w:jc w:val="center"/>
        </w:trPr>
        <w:tc>
          <w:tcPr>
            <w:tcW w:w="1126" w:type="pct"/>
            <w:gridSpan w:val="2"/>
            <w:vMerge w:val="restart"/>
            <w:vAlign w:val="center"/>
          </w:tcPr>
          <w:p w14:paraId="3ADE0FA9"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专</w:t>
            </w:r>
            <w:r>
              <w:rPr>
                <w:rFonts w:ascii="Times New Roman" w:hAnsi="Times New Roman" w:cs="Times New Roman"/>
                <w:bCs/>
              </w:rPr>
              <w:t>业教育课程</w:t>
            </w:r>
          </w:p>
        </w:tc>
        <w:tc>
          <w:tcPr>
            <w:tcW w:w="401" w:type="pct"/>
            <w:vAlign w:val="center"/>
          </w:tcPr>
          <w:p w14:paraId="740B96CA"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必</w:t>
            </w:r>
            <w:r>
              <w:rPr>
                <w:rFonts w:ascii="Times New Roman" w:hAnsi="Times New Roman" w:cs="Times New Roman"/>
                <w:bCs/>
              </w:rPr>
              <w:t>修</w:t>
            </w:r>
          </w:p>
        </w:tc>
        <w:tc>
          <w:tcPr>
            <w:tcW w:w="435" w:type="pct"/>
            <w:vAlign w:val="center"/>
          </w:tcPr>
          <w:p w14:paraId="7BA4BFC3"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15</w:t>
            </w:r>
          </w:p>
        </w:tc>
        <w:tc>
          <w:tcPr>
            <w:tcW w:w="495" w:type="pct"/>
            <w:vAlign w:val="center"/>
          </w:tcPr>
          <w:p w14:paraId="7A5D89C2"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8.8%</w:t>
            </w:r>
          </w:p>
        </w:tc>
        <w:tc>
          <w:tcPr>
            <w:tcW w:w="617" w:type="pct"/>
            <w:vAlign w:val="center"/>
          </w:tcPr>
          <w:p w14:paraId="717AC34C"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240</w:t>
            </w:r>
          </w:p>
        </w:tc>
        <w:tc>
          <w:tcPr>
            <w:tcW w:w="418" w:type="pct"/>
            <w:vAlign w:val="center"/>
          </w:tcPr>
          <w:p w14:paraId="0DA32323" w14:textId="77777777" w:rsidR="00744496" w:rsidRDefault="00744496">
            <w:pPr>
              <w:jc w:val="center"/>
              <w:rPr>
                <w:rFonts w:ascii="Times New Roman" w:hAnsi="Times New Roman" w:cs="Times New Roman"/>
                <w:bCs/>
              </w:rPr>
            </w:pPr>
          </w:p>
        </w:tc>
        <w:tc>
          <w:tcPr>
            <w:tcW w:w="503" w:type="pct"/>
            <w:vAlign w:val="center"/>
          </w:tcPr>
          <w:p w14:paraId="4687B82D" w14:textId="77777777" w:rsidR="00744496" w:rsidRDefault="00744496">
            <w:pPr>
              <w:jc w:val="center"/>
              <w:rPr>
                <w:rFonts w:ascii="Times New Roman" w:hAnsi="Times New Roman" w:cs="Times New Roman"/>
                <w:bCs/>
              </w:rPr>
            </w:pPr>
          </w:p>
        </w:tc>
        <w:tc>
          <w:tcPr>
            <w:tcW w:w="559" w:type="pct"/>
            <w:vAlign w:val="center"/>
          </w:tcPr>
          <w:p w14:paraId="5FB1749B" w14:textId="77777777" w:rsidR="00744496" w:rsidRDefault="00744496">
            <w:pPr>
              <w:jc w:val="center"/>
              <w:rPr>
                <w:rFonts w:ascii="Times New Roman" w:hAnsi="Times New Roman" w:cs="Times New Roman"/>
                <w:bCs/>
              </w:rPr>
            </w:pPr>
          </w:p>
        </w:tc>
        <w:tc>
          <w:tcPr>
            <w:tcW w:w="446" w:type="pct"/>
            <w:vAlign w:val="center"/>
          </w:tcPr>
          <w:p w14:paraId="35D34B7B"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r>
      <w:tr w:rsidR="00744496" w14:paraId="0662D6C7" w14:textId="77777777">
        <w:trPr>
          <w:trHeight w:val="395"/>
          <w:jc w:val="center"/>
        </w:trPr>
        <w:tc>
          <w:tcPr>
            <w:tcW w:w="1126" w:type="pct"/>
            <w:gridSpan w:val="2"/>
            <w:vMerge/>
            <w:vAlign w:val="center"/>
          </w:tcPr>
          <w:p w14:paraId="4E706880"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401" w:type="pct"/>
            <w:vAlign w:val="center"/>
          </w:tcPr>
          <w:p w14:paraId="4965D8A8"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选</w:t>
            </w:r>
            <w:r>
              <w:rPr>
                <w:rFonts w:ascii="Times New Roman" w:hAnsi="Times New Roman" w:cs="Times New Roman"/>
                <w:bCs/>
              </w:rPr>
              <w:t>修</w:t>
            </w:r>
          </w:p>
        </w:tc>
        <w:tc>
          <w:tcPr>
            <w:tcW w:w="435" w:type="pct"/>
            <w:vAlign w:val="center"/>
          </w:tcPr>
          <w:p w14:paraId="63357CEC"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9.5</w:t>
            </w:r>
          </w:p>
        </w:tc>
        <w:tc>
          <w:tcPr>
            <w:tcW w:w="495" w:type="pct"/>
            <w:vAlign w:val="center"/>
          </w:tcPr>
          <w:p w14:paraId="1606460D"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5.6%</w:t>
            </w:r>
          </w:p>
        </w:tc>
        <w:tc>
          <w:tcPr>
            <w:tcW w:w="617" w:type="pct"/>
            <w:vAlign w:val="center"/>
          </w:tcPr>
          <w:p w14:paraId="09BA0BCF"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152</w:t>
            </w:r>
          </w:p>
        </w:tc>
        <w:tc>
          <w:tcPr>
            <w:tcW w:w="418" w:type="pct"/>
            <w:vAlign w:val="center"/>
          </w:tcPr>
          <w:p w14:paraId="4163C8AF" w14:textId="77777777" w:rsidR="00744496" w:rsidRDefault="00744496">
            <w:pPr>
              <w:jc w:val="center"/>
              <w:rPr>
                <w:rFonts w:ascii="Times New Roman" w:hAnsi="Times New Roman" w:cs="Times New Roman"/>
                <w:bCs/>
              </w:rPr>
            </w:pPr>
          </w:p>
        </w:tc>
        <w:tc>
          <w:tcPr>
            <w:tcW w:w="503" w:type="pct"/>
            <w:vAlign w:val="center"/>
          </w:tcPr>
          <w:p w14:paraId="2C16BC2A" w14:textId="77777777" w:rsidR="00744496" w:rsidRDefault="00744496">
            <w:pPr>
              <w:jc w:val="center"/>
              <w:rPr>
                <w:rFonts w:ascii="Times New Roman" w:hAnsi="Times New Roman" w:cs="Times New Roman"/>
                <w:bCs/>
              </w:rPr>
            </w:pPr>
          </w:p>
        </w:tc>
        <w:tc>
          <w:tcPr>
            <w:tcW w:w="559" w:type="pct"/>
            <w:vAlign w:val="center"/>
          </w:tcPr>
          <w:p w14:paraId="7F3D61E2" w14:textId="77777777" w:rsidR="00744496" w:rsidRDefault="00744496">
            <w:pPr>
              <w:jc w:val="center"/>
              <w:rPr>
                <w:rFonts w:ascii="Times New Roman" w:hAnsi="Times New Roman" w:cs="Times New Roman"/>
                <w:bCs/>
              </w:rPr>
            </w:pPr>
          </w:p>
        </w:tc>
        <w:tc>
          <w:tcPr>
            <w:tcW w:w="446" w:type="pct"/>
            <w:vAlign w:val="center"/>
          </w:tcPr>
          <w:p w14:paraId="70E11801"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r>
      <w:tr w:rsidR="00744496" w14:paraId="53A09B4D" w14:textId="77777777">
        <w:trPr>
          <w:trHeight w:val="540"/>
          <w:jc w:val="center"/>
        </w:trPr>
        <w:tc>
          <w:tcPr>
            <w:tcW w:w="1126" w:type="pct"/>
            <w:gridSpan w:val="2"/>
            <w:vAlign w:val="center"/>
          </w:tcPr>
          <w:p w14:paraId="18D63FE0"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rPr>
            </w:pPr>
            <w:r>
              <w:rPr>
                <w:rFonts w:ascii="宋体" w:eastAsia="宋体" w:hAnsi="宋体" w:cs="宋体" w:hint="eastAsia"/>
                <w:bCs/>
              </w:rPr>
              <w:t>个</w:t>
            </w:r>
            <w:r>
              <w:rPr>
                <w:rFonts w:ascii="Times New Roman" w:hAnsi="Times New Roman" w:cs="Times New Roman"/>
                <w:bCs/>
              </w:rPr>
              <w:t>性</w:t>
            </w:r>
            <w:r>
              <w:rPr>
                <w:rFonts w:ascii="Times New Roman" w:eastAsia="宋体" w:hAnsi="Times New Roman" w:cs="Times New Roman" w:hint="eastAsia"/>
                <w:bCs/>
              </w:rPr>
              <w:t>化</w:t>
            </w:r>
            <w:r>
              <w:rPr>
                <w:rFonts w:ascii="Times New Roman" w:hAnsi="Times New Roman" w:cs="Times New Roman"/>
                <w:bCs/>
              </w:rPr>
              <w:t>课程</w:t>
            </w:r>
          </w:p>
        </w:tc>
        <w:tc>
          <w:tcPr>
            <w:tcW w:w="401" w:type="pct"/>
            <w:vAlign w:val="center"/>
          </w:tcPr>
          <w:p w14:paraId="6E5D34F6"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选</w:t>
            </w:r>
            <w:r>
              <w:rPr>
                <w:rFonts w:ascii="Times New Roman" w:hAnsi="Times New Roman" w:cs="Times New Roman"/>
                <w:bCs/>
              </w:rPr>
              <w:t>修</w:t>
            </w:r>
          </w:p>
        </w:tc>
        <w:tc>
          <w:tcPr>
            <w:tcW w:w="435" w:type="pct"/>
            <w:vAlign w:val="center"/>
          </w:tcPr>
          <w:p w14:paraId="08C5B13D"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8</w:t>
            </w:r>
          </w:p>
        </w:tc>
        <w:tc>
          <w:tcPr>
            <w:tcW w:w="495" w:type="pct"/>
            <w:vAlign w:val="center"/>
          </w:tcPr>
          <w:p w14:paraId="232D2BFB"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4.7%</w:t>
            </w:r>
          </w:p>
        </w:tc>
        <w:tc>
          <w:tcPr>
            <w:tcW w:w="617" w:type="pct"/>
            <w:vAlign w:val="center"/>
          </w:tcPr>
          <w:p w14:paraId="16FD0637"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128</w:t>
            </w:r>
          </w:p>
        </w:tc>
        <w:tc>
          <w:tcPr>
            <w:tcW w:w="418" w:type="pct"/>
            <w:vAlign w:val="center"/>
          </w:tcPr>
          <w:p w14:paraId="03E43125"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503" w:type="pct"/>
            <w:vAlign w:val="center"/>
          </w:tcPr>
          <w:p w14:paraId="643DFEA7"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559" w:type="pct"/>
            <w:vAlign w:val="center"/>
          </w:tcPr>
          <w:p w14:paraId="395F3EEF"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446" w:type="pct"/>
            <w:vAlign w:val="center"/>
          </w:tcPr>
          <w:p w14:paraId="15FE30BE"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r>
      <w:tr w:rsidR="00744496" w14:paraId="00A9EDC3" w14:textId="77777777">
        <w:trPr>
          <w:trHeight w:val="423"/>
          <w:jc w:val="center"/>
        </w:trPr>
        <w:tc>
          <w:tcPr>
            <w:tcW w:w="1126" w:type="pct"/>
            <w:gridSpan w:val="2"/>
            <w:vAlign w:val="center"/>
          </w:tcPr>
          <w:p w14:paraId="5372AE3D" w14:textId="77777777" w:rsidR="00744496" w:rsidRDefault="00000000">
            <w:pPr>
              <w:widowControl w:val="0"/>
              <w:kinsoku/>
              <w:autoSpaceDE/>
              <w:autoSpaceDN/>
              <w:adjustRightInd/>
              <w:snapToGrid/>
              <w:spacing w:line="240" w:lineRule="exact"/>
              <w:jc w:val="center"/>
              <w:textAlignment w:val="auto"/>
              <w:rPr>
                <w:rFonts w:ascii="Times New Roman" w:eastAsia="宋体" w:hAnsi="Times New Roman" w:cs="Times New Roman"/>
                <w:bCs/>
              </w:rPr>
            </w:pPr>
            <w:r>
              <w:rPr>
                <w:rFonts w:ascii="Times New Roman" w:eastAsia="宋体" w:hAnsi="Times New Roman" w:cs="Times New Roman" w:hint="eastAsia"/>
                <w:bCs/>
              </w:rPr>
              <w:t>小计</w:t>
            </w:r>
          </w:p>
        </w:tc>
        <w:tc>
          <w:tcPr>
            <w:tcW w:w="401" w:type="pct"/>
            <w:vAlign w:val="center"/>
          </w:tcPr>
          <w:p w14:paraId="71934F1F"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435" w:type="pct"/>
            <w:vAlign w:val="center"/>
          </w:tcPr>
          <w:p w14:paraId="3B4F46DB"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131</w:t>
            </w:r>
          </w:p>
        </w:tc>
        <w:tc>
          <w:tcPr>
            <w:tcW w:w="495" w:type="pct"/>
            <w:vAlign w:val="center"/>
          </w:tcPr>
          <w:p w14:paraId="6B5E1D4B"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77.1%</w:t>
            </w:r>
          </w:p>
        </w:tc>
        <w:tc>
          <w:tcPr>
            <w:tcW w:w="617" w:type="pct"/>
            <w:vAlign w:val="center"/>
          </w:tcPr>
          <w:p w14:paraId="1496A901"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2188</w:t>
            </w:r>
          </w:p>
        </w:tc>
        <w:tc>
          <w:tcPr>
            <w:tcW w:w="418" w:type="pct"/>
            <w:vAlign w:val="center"/>
          </w:tcPr>
          <w:p w14:paraId="72DE4E6C"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16.5</w:t>
            </w:r>
          </w:p>
        </w:tc>
        <w:tc>
          <w:tcPr>
            <w:tcW w:w="503" w:type="pct"/>
            <w:vAlign w:val="center"/>
          </w:tcPr>
          <w:p w14:paraId="557374E0"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9.7%</w:t>
            </w:r>
          </w:p>
        </w:tc>
        <w:tc>
          <w:tcPr>
            <w:tcW w:w="559" w:type="pct"/>
            <w:vAlign w:val="center"/>
          </w:tcPr>
          <w:p w14:paraId="4957A817"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420</w:t>
            </w:r>
          </w:p>
        </w:tc>
        <w:tc>
          <w:tcPr>
            <w:tcW w:w="446" w:type="pct"/>
            <w:vAlign w:val="center"/>
          </w:tcPr>
          <w:p w14:paraId="42D857B7"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13.0%</w:t>
            </w:r>
          </w:p>
        </w:tc>
      </w:tr>
      <w:tr w:rsidR="00744496" w14:paraId="2C30D5C7" w14:textId="77777777">
        <w:trPr>
          <w:trHeight w:val="443"/>
          <w:jc w:val="center"/>
        </w:trPr>
        <w:tc>
          <w:tcPr>
            <w:tcW w:w="482" w:type="pct"/>
            <w:vMerge w:val="restart"/>
            <w:vAlign w:val="center"/>
          </w:tcPr>
          <w:p w14:paraId="121302FF" w14:textId="77777777" w:rsidR="00744496" w:rsidRDefault="00000000">
            <w:pPr>
              <w:widowControl w:val="0"/>
              <w:kinsoku/>
              <w:autoSpaceDE/>
              <w:autoSpaceDN/>
              <w:adjustRightInd/>
              <w:snapToGrid/>
              <w:spacing w:line="240" w:lineRule="exact"/>
              <w:jc w:val="center"/>
              <w:textAlignment w:val="auto"/>
              <w:rPr>
                <w:rFonts w:ascii="Times New Roman" w:eastAsia="宋体" w:hAnsi="Times New Roman" w:cs="Times New Roman"/>
                <w:bCs/>
              </w:rPr>
            </w:pPr>
            <w:r>
              <w:rPr>
                <w:rFonts w:ascii="Times New Roman" w:eastAsia="宋体" w:hAnsi="Times New Roman" w:cs="Times New Roman" w:hint="eastAsia"/>
                <w:bCs/>
              </w:rPr>
              <w:t>实践教学</w:t>
            </w:r>
          </w:p>
        </w:tc>
        <w:tc>
          <w:tcPr>
            <w:tcW w:w="644" w:type="pct"/>
            <w:vMerge w:val="restart"/>
            <w:vAlign w:val="center"/>
          </w:tcPr>
          <w:p w14:paraId="7E66AA1B"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Times New Roman" w:eastAsia="宋体" w:hAnsi="Times New Roman" w:cs="Times New Roman" w:hint="eastAsia"/>
                <w:bCs/>
              </w:rPr>
              <w:t>专业</w:t>
            </w:r>
            <w:r>
              <w:rPr>
                <w:rFonts w:ascii="Times New Roman" w:hAnsi="Times New Roman" w:cs="Times New Roman"/>
                <w:bCs/>
              </w:rPr>
              <w:t>集中实践</w:t>
            </w:r>
          </w:p>
        </w:tc>
        <w:tc>
          <w:tcPr>
            <w:tcW w:w="401" w:type="pct"/>
            <w:vAlign w:val="center"/>
          </w:tcPr>
          <w:p w14:paraId="4398BF5D"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必</w:t>
            </w:r>
            <w:r>
              <w:rPr>
                <w:rFonts w:ascii="Times New Roman" w:hAnsi="Times New Roman" w:cs="Times New Roman"/>
                <w:bCs/>
              </w:rPr>
              <w:t>修</w:t>
            </w:r>
          </w:p>
        </w:tc>
        <w:tc>
          <w:tcPr>
            <w:tcW w:w="435" w:type="pct"/>
            <w:vAlign w:val="center"/>
          </w:tcPr>
          <w:p w14:paraId="55F22415"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26</w:t>
            </w:r>
          </w:p>
        </w:tc>
        <w:tc>
          <w:tcPr>
            <w:tcW w:w="495" w:type="pct"/>
            <w:vAlign w:val="center"/>
          </w:tcPr>
          <w:p w14:paraId="455F168A"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15.3%</w:t>
            </w:r>
          </w:p>
        </w:tc>
        <w:tc>
          <w:tcPr>
            <w:tcW w:w="617" w:type="pct"/>
            <w:vAlign w:val="center"/>
          </w:tcPr>
          <w:p w14:paraId="6BF08EF6"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34w</w:t>
            </w:r>
          </w:p>
        </w:tc>
        <w:tc>
          <w:tcPr>
            <w:tcW w:w="418" w:type="pct"/>
            <w:vAlign w:val="center"/>
          </w:tcPr>
          <w:p w14:paraId="06A9639D"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26</w:t>
            </w:r>
          </w:p>
        </w:tc>
        <w:tc>
          <w:tcPr>
            <w:tcW w:w="503" w:type="pct"/>
            <w:vAlign w:val="center"/>
          </w:tcPr>
          <w:p w14:paraId="2B5F3569" w14:textId="77777777" w:rsidR="00744496" w:rsidRDefault="00000000">
            <w:pPr>
              <w:jc w:val="center"/>
              <w:rPr>
                <w:rFonts w:ascii="Times New Roman" w:hAnsi="Times New Roman" w:cs="Times New Roman"/>
                <w:bCs/>
              </w:rPr>
            </w:pPr>
            <w:r>
              <w:rPr>
                <w:rFonts w:ascii="Times New Roman" w:eastAsiaTheme="minorEastAsia" w:hAnsi="Times New Roman" w:cs="Times New Roman" w:hint="eastAsia"/>
                <w:bCs/>
              </w:rPr>
              <w:t>15.3%</w:t>
            </w:r>
          </w:p>
        </w:tc>
        <w:tc>
          <w:tcPr>
            <w:tcW w:w="559" w:type="pct"/>
            <w:vAlign w:val="center"/>
          </w:tcPr>
          <w:p w14:paraId="7E90B989"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680</w:t>
            </w:r>
          </w:p>
        </w:tc>
        <w:tc>
          <w:tcPr>
            <w:tcW w:w="446" w:type="pct"/>
            <w:vAlign w:val="center"/>
          </w:tcPr>
          <w:p w14:paraId="112AA60C"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21.0%</w:t>
            </w:r>
          </w:p>
        </w:tc>
      </w:tr>
      <w:tr w:rsidR="00744496" w14:paraId="619B9AC1" w14:textId="77777777">
        <w:trPr>
          <w:trHeight w:val="435"/>
          <w:jc w:val="center"/>
        </w:trPr>
        <w:tc>
          <w:tcPr>
            <w:tcW w:w="482" w:type="pct"/>
            <w:vMerge/>
            <w:vAlign w:val="center"/>
          </w:tcPr>
          <w:p w14:paraId="68860EB4"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644" w:type="pct"/>
            <w:vMerge/>
            <w:vAlign w:val="center"/>
          </w:tcPr>
          <w:p w14:paraId="79EF004E"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401" w:type="pct"/>
            <w:vAlign w:val="center"/>
          </w:tcPr>
          <w:p w14:paraId="60EBA645"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选</w:t>
            </w:r>
            <w:r>
              <w:rPr>
                <w:rFonts w:ascii="Times New Roman" w:hAnsi="Times New Roman" w:cs="Times New Roman"/>
                <w:bCs/>
              </w:rPr>
              <w:t>修</w:t>
            </w:r>
          </w:p>
        </w:tc>
        <w:tc>
          <w:tcPr>
            <w:tcW w:w="435" w:type="pct"/>
            <w:vAlign w:val="center"/>
          </w:tcPr>
          <w:p w14:paraId="4B56A1AC" w14:textId="77777777" w:rsidR="00744496" w:rsidRDefault="00744496">
            <w:pPr>
              <w:jc w:val="center"/>
              <w:rPr>
                <w:rFonts w:ascii="Times New Roman" w:eastAsiaTheme="minorEastAsia" w:hAnsi="Times New Roman" w:cs="Times New Roman"/>
                <w:bCs/>
              </w:rPr>
            </w:pPr>
          </w:p>
        </w:tc>
        <w:tc>
          <w:tcPr>
            <w:tcW w:w="495" w:type="pct"/>
            <w:vAlign w:val="center"/>
          </w:tcPr>
          <w:p w14:paraId="55851FF2" w14:textId="77777777" w:rsidR="00744496" w:rsidRDefault="00744496">
            <w:pPr>
              <w:jc w:val="center"/>
              <w:rPr>
                <w:rFonts w:ascii="Times New Roman" w:eastAsiaTheme="minorEastAsia" w:hAnsi="Times New Roman" w:cs="Times New Roman"/>
                <w:bCs/>
              </w:rPr>
            </w:pPr>
          </w:p>
        </w:tc>
        <w:tc>
          <w:tcPr>
            <w:tcW w:w="617" w:type="pct"/>
            <w:vAlign w:val="center"/>
          </w:tcPr>
          <w:p w14:paraId="6F27664C" w14:textId="77777777" w:rsidR="00744496" w:rsidRDefault="00744496">
            <w:pPr>
              <w:jc w:val="center"/>
              <w:rPr>
                <w:rFonts w:ascii="Times New Roman" w:eastAsiaTheme="minorEastAsia" w:hAnsi="Times New Roman" w:cs="Times New Roman"/>
                <w:bCs/>
              </w:rPr>
            </w:pPr>
          </w:p>
        </w:tc>
        <w:tc>
          <w:tcPr>
            <w:tcW w:w="418" w:type="pct"/>
            <w:vAlign w:val="center"/>
          </w:tcPr>
          <w:p w14:paraId="558C5437" w14:textId="77777777" w:rsidR="00744496" w:rsidRDefault="00744496">
            <w:pPr>
              <w:jc w:val="center"/>
              <w:rPr>
                <w:rFonts w:ascii="Times New Roman" w:hAnsi="Times New Roman" w:cs="Times New Roman"/>
                <w:bCs/>
              </w:rPr>
            </w:pPr>
          </w:p>
        </w:tc>
        <w:tc>
          <w:tcPr>
            <w:tcW w:w="503" w:type="pct"/>
            <w:vAlign w:val="center"/>
          </w:tcPr>
          <w:p w14:paraId="03879D52" w14:textId="77777777" w:rsidR="00744496" w:rsidRDefault="00744496">
            <w:pPr>
              <w:jc w:val="center"/>
              <w:rPr>
                <w:rFonts w:ascii="Times New Roman" w:hAnsi="Times New Roman" w:cs="Times New Roman"/>
                <w:bCs/>
              </w:rPr>
            </w:pPr>
          </w:p>
        </w:tc>
        <w:tc>
          <w:tcPr>
            <w:tcW w:w="559" w:type="pct"/>
            <w:vAlign w:val="center"/>
          </w:tcPr>
          <w:p w14:paraId="04AB1661" w14:textId="77777777" w:rsidR="00744496" w:rsidRDefault="00744496">
            <w:pPr>
              <w:jc w:val="center"/>
              <w:rPr>
                <w:rFonts w:ascii="Times New Roman" w:hAnsi="Times New Roman" w:cs="Times New Roman"/>
                <w:bCs/>
              </w:rPr>
            </w:pPr>
          </w:p>
        </w:tc>
        <w:tc>
          <w:tcPr>
            <w:tcW w:w="446" w:type="pct"/>
            <w:vAlign w:val="center"/>
          </w:tcPr>
          <w:p w14:paraId="32863492"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r>
      <w:tr w:rsidR="00744496" w14:paraId="5DD6E8C8" w14:textId="77777777">
        <w:trPr>
          <w:trHeight w:val="442"/>
          <w:jc w:val="center"/>
        </w:trPr>
        <w:tc>
          <w:tcPr>
            <w:tcW w:w="482" w:type="pct"/>
            <w:vMerge/>
            <w:vAlign w:val="center"/>
          </w:tcPr>
          <w:p w14:paraId="298CD686"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1044" w:type="pct"/>
            <w:gridSpan w:val="2"/>
            <w:vAlign w:val="center"/>
          </w:tcPr>
          <w:p w14:paraId="1B0EA88D"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rPr>
              <w:t>单</w:t>
            </w:r>
            <w:r>
              <w:rPr>
                <w:rFonts w:ascii="Times New Roman" w:hAnsi="Times New Roman" w:cs="Times New Roman" w:hint="eastAsia"/>
                <w:bCs/>
              </w:rPr>
              <w:t>独设课的实验</w:t>
            </w:r>
          </w:p>
        </w:tc>
        <w:tc>
          <w:tcPr>
            <w:tcW w:w="435" w:type="pct"/>
            <w:vAlign w:val="center"/>
          </w:tcPr>
          <w:p w14:paraId="1C64E2D8"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7</w:t>
            </w:r>
          </w:p>
        </w:tc>
        <w:tc>
          <w:tcPr>
            <w:tcW w:w="495" w:type="pct"/>
            <w:vAlign w:val="center"/>
          </w:tcPr>
          <w:p w14:paraId="655F4618" w14:textId="77777777" w:rsidR="00744496" w:rsidRDefault="00000000">
            <w:pPr>
              <w:jc w:val="center"/>
              <w:rPr>
                <w:rFonts w:ascii="Times New Roman" w:hAnsi="Times New Roman" w:cs="Times New Roman"/>
                <w:bCs/>
              </w:rPr>
            </w:pPr>
            <w:r>
              <w:rPr>
                <w:rFonts w:ascii="Times New Roman" w:eastAsiaTheme="minorEastAsia" w:hAnsi="Times New Roman" w:cs="Times New Roman" w:hint="eastAsia"/>
                <w:bCs/>
              </w:rPr>
              <w:t>4.1%</w:t>
            </w:r>
          </w:p>
        </w:tc>
        <w:tc>
          <w:tcPr>
            <w:tcW w:w="617" w:type="pct"/>
            <w:vAlign w:val="center"/>
          </w:tcPr>
          <w:p w14:paraId="1310E774"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224</w:t>
            </w:r>
          </w:p>
        </w:tc>
        <w:tc>
          <w:tcPr>
            <w:tcW w:w="418" w:type="pct"/>
            <w:vAlign w:val="center"/>
          </w:tcPr>
          <w:p w14:paraId="0A8C13BA"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7</w:t>
            </w:r>
          </w:p>
        </w:tc>
        <w:tc>
          <w:tcPr>
            <w:tcW w:w="503" w:type="pct"/>
            <w:vAlign w:val="center"/>
          </w:tcPr>
          <w:p w14:paraId="3ADD7E18" w14:textId="77777777" w:rsidR="00744496" w:rsidRDefault="00000000">
            <w:pPr>
              <w:jc w:val="center"/>
              <w:rPr>
                <w:rFonts w:ascii="Times New Roman" w:hAnsi="Times New Roman" w:cs="Times New Roman"/>
                <w:bCs/>
              </w:rPr>
            </w:pPr>
            <w:r>
              <w:rPr>
                <w:rFonts w:ascii="Times New Roman" w:eastAsiaTheme="minorEastAsia" w:hAnsi="Times New Roman" w:cs="Times New Roman" w:hint="eastAsia"/>
                <w:bCs/>
              </w:rPr>
              <w:t>4.1%</w:t>
            </w:r>
          </w:p>
        </w:tc>
        <w:tc>
          <w:tcPr>
            <w:tcW w:w="559" w:type="pct"/>
            <w:vAlign w:val="center"/>
          </w:tcPr>
          <w:p w14:paraId="5E3B290C"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224</w:t>
            </w:r>
          </w:p>
        </w:tc>
        <w:tc>
          <w:tcPr>
            <w:tcW w:w="446" w:type="pct"/>
            <w:vAlign w:val="center"/>
          </w:tcPr>
          <w:p w14:paraId="1EA29265"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6.9%</w:t>
            </w:r>
          </w:p>
        </w:tc>
      </w:tr>
      <w:tr w:rsidR="00744496" w14:paraId="316D7312" w14:textId="77777777">
        <w:trPr>
          <w:trHeight w:val="443"/>
          <w:jc w:val="center"/>
        </w:trPr>
        <w:tc>
          <w:tcPr>
            <w:tcW w:w="482" w:type="pct"/>
            <w:vMerge/>
            <w:vAlign w:val="center"/>
          </w:tcPr>
          <w:p w14:paraId="18AD346C"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1044" w:type="pct"/>
            <w:gridSpan w:val="2"/>
            <w:vAlign w:val="center"/>
          </w:tcPr>
          <w:p w14:paraId="47C0DF10"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color w:val="auto"/>
              </w:rPr>
              <w:t>军</w:t>
            </w:r>
            <w:r>
              <w:rPr>
                <w:rFonts w:ascii="Times New Roman" w:hAnsi="Times New Roman" w:cs="Times New Roman" w:hint="eastAsia"/>
                <w:bCs/>
                <w:color w:val="auto"/>
              </w:rPr>
              <w:t>事类</w:t>
            </w:r>
          </w:p>
        </w:tc>
        <w:tc>
          <w:tcPr>
            <w:tcW w:w="435" w:type="pct"/>
            <w:vAlign w:val="center"/>
          </w:tcPr>
          <w:p w14:paraId="4D3A3BC2"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w:t>
            </w:r>
          </w:p>
        </w:tc>
        <w:tc>
          <w:tcPr>
            <w:tcW w:w="495" w:type="pct"/>
            <w:vAlign w:val="center"/>
          </w:tcPr>
          <w:p w14:paraId="4E135E3D"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1.1%</w:t>
            </w:r>
          </w:p>
        </w:tc>
        <w:tc>
          <w:tcPr>
            <w:tcW w:w="617" w:type="pct"/>
            <w:vAlign w:val="center"/>
          </w:tcPr>
          <w:p w14:paraId="58131F0E"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2w</w:t>
            </w:r>
          </w:p>
        </w:tc>
        <w:tc>
          <w:tcPr>
            <w:tcW w:w="418" w:type="pct"/>
            <w:vAlign w:val="center"/>
          </w:tcPr>
          <w:p w14:paraId="709B2E34"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w:t>
            </w:r>
          </w:p>
        </w:tc>
        <w:tc>
          <w:tcPr>
            <w:tcW w:w="503" w:type="pct"/>
            <w:vAlign w:val="center"/>
          </w:tcPr>
          <w:p w14:paraId="0C488418" w14:textId="77777777" w:rsidR="00744496" w:rsidRDefault="00000000">
            <w:pPr>
              <w:jc w:val="center"/>
              <w:rPr>
                <w:rFonts w:ascii="Times New Roman" w:hAnsi="Times New Roman" w:cs="Times New Roman"/>
                <w:bCs/>
              </w:rPr>
            </w:pPr>
            <w:r>
              <w:rPr>
                <w:rFonts w:ascii="Times New Roman" w:eastAsiaTheme="minorEastAsia" w:hAnsi="Times New Roman" w:cs="Times New Roman" w:hint="eastAsia"/>
                <w:bCs/>
              </w:rPr>
              <w:t>1.1%</w:t>
            </w:r>
          </w:p>
        </w:tc>
        <w:tc>
          <w:tcPr>
            <w:tcW w:w="559" w:type="pct"/>
            <w:vAlign w:val="center"/>
          </w:tcPr>
          <w:p w14:paraId="5500424B"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40</w:t>
            </w:r>
          </w:p>
        </w:tc>
        <w:tc>
          <w:tcPr>
            <w:tcW w:w="446" w:type="pct"/>
            <w:vAlign w:val="center"/>
          </w:tcPr>
          <w:p w14:paraId="05FC0C38"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1.2%</w:t>
            </w:r>
          </w:p>
        </w:tc>
      </w:tr>
      <w:tr w:rsidR="00744496" w14:paraId="2A8CEAD1" w14:textId="77777777">
        <w:trPr>
          <w:trHeight w:val="461"/>
          <w:jc w:val="center"/>
        </w:trPr>
        <w:tc>
          <w:tcPr>
            <w:tcW w:w="482" w:type="pct"/>
            <w:vMerge/>
            <w:vAlign w:val="center"/>
          </w:tcPr>
          <w:p w14:paraId="4EE45241"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1044" w:type="pct"/>
            <w:gridSpan w:val="2"/>
            <w:vAlign w:val="center"/>
          </w:tcPr>
          <w:p w14:paraId="283463DA"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color w:val="auto"/>
              </w:rPr>
              <w:t>其</w:t>
            </w:r>
            <w:r>
              <w:rPr>
                <w:rFonts w:ascii="Times New Roman" w:hAnsi="Times New Roman" w:cs="Times New Roman" w:hint="eastAsia"/>
                <w:bCs/>
                <w:color w:val="auto"/>
              </w:rPr>
              <w:t>它综合实践</w:t>
            </w:r>
          </w:p>
        </w:tc>
        <w:tc>
          <w:tcPr>
            <w:tcW w:w="435" w:type="pct"/>
            <w:vAlign w:val="center"/>
          </w:tcPr>
          <w:p w14:paraId="7CE76CAC"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4</w:t>
            </w:r>
          </w:p>
        </w:tc>
        <w:tc>
          <w:tcPr>
            <w:tcW w:w="495" w:type="pct"/>
            <w:vAlign w:val="center"/>
          </w:tcPr>
          <w:p w14:paraId="5540F174"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2.4%</w:t>
            </w:r>
          </w:p>
        </w:tc>
        <w:tc>
          <w:tcPr>
            <w:tcW w:w="617" w:type="pct"/>
            <w:vAlign w:val="center"/>
          </w:tcPr>
          <w:p w14:paraId="377BC96E"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104</w:t>
            </w:r>
          </w:p>
        </w:tc>
        <w:tc>
          <w:tcPr>
            <w:tcW w:w="418" w:type="pct"/>
            <w:vAlign w:val="center"/>
          </w:tcPr>
          <w:p w14:paraId="22EB5615"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4</w:t>
            </w:r>
          </w:p>
        </w:tc>
        <w:tc>
          <w:tcPr>
            <w:tcW w:w="503" w:type="pct"/>
            <w:vAlign w:val="center"/>
          </w:tcPr>
          <w:p w14:paraId="3952244B" w14:textId="77777777" w:rsidR="00744496" w:rsidRDefault="00000000">
            <w:pPr>
              <w:jc w:val="center"/>
              <w:rPr>
                <w:rFonts w:ascii="Times New Roman" w:hAnsi="Times New Roman" w:cs="Times New Roman"/>
                <w:bCs/>
              </w:rPr>
            </w:pPr>
            <w:r>
              <w:rPr>
                <w:rFonts w:ascii="Times New Roman" w:eastAsiaTheme="minorEastAsia" w:hAnsi="Times New Roman" w:cs="Times New Roman" w:hint="eastAsia"/>
                <w:bCs/>
              </w:rPr>
              <w:t>2.4%</w:t>
            </w:r>
          </w:p>
        </w:tc>
        <w:tc>
          <w:tcPr>
            <w:tcW w:w="559" w:type="pct"/>
            <w:vAlign w:val="center"/>
          </w:tcPr>
          <w:p w14:paraId="1F4721B9"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104</w:t>
            </w:r>
          </w:p>
        </w:tc>
        <w:tc>
          <w:tcPr>
            <w:tcW w:w="446" w:type="pct"/>
            <w:vAlign w:val="center"/>
          </w:tcPr>
          <w:p w14:paraId="06E56CD5"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3.2%</w:t>
            </w:r>
          </w:p>
        </w:tc>
      </w:tr>
      <w:tr w:rsidR="00744496" w14:paraId="254DC1DC" w14:textId="77777777">
        <w:trPr>
          <w:trHeight w:val="461"/>
          <w:jc w:val="center"/>
        </w:trPr>
        <w:tc>
          <w:tcPr>
            <w:tcW w:w="482" w:type="pct"/>
            <w:vMerge/>
            <w:vAlign w:val="center"/>
          </w:tcPr>
          <w:p w14:paraId="7B1919AE" w14:textId="77777777" w:rsidR="00744496" w:rsidRDefault="00744496">
            <w:pPr>
              <w:widowControl w:val="0"/>
              <w:kinsoku/>
              <w:autoSpaceDE/>
              <w:autoSpaceDN/>
              <w:adjustRightInd/>
              <w:snapToGrid/>
              <w:spacing w:line="240" w:lineRule="exact"/>
              <w:jc w:val="center"/>
              <w:textAlignment w:val="auto"/>
              <w:rPr>
                <w:rFonts w:ascii="Times New Roman" w:hAnsi="Times New Roman" w:cs="Times New Roman"/>
                <w:bCs/>
              </w:rPr>
            </w:pPr>
          </w:p>
        </w:tc>
        <w:tc>
          <w:tcPr>
            <w:tcW w:w="1044" w:type="pct"/>
            <w:gridSpan w:val="2"/>
            <w:vAlign w:val="center"/>
          </w:tcPr>
          <w:p w14:paraId="0CFB2C8A"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宋体" w:eastAsia="宋体" w:hAnsi="宋体" w:cs="宋体" w:hint="eastAsia"/>
                <w:bCs/>
                <w:color w:val="auto"/>
              </w:rPr>
              <w:t>小</w:t>
            </w:r>
            <w:r>
              <w:rPr>
                <w:rFonts w:ascii="Times New Roman" w:hAnsi="Times New Roman" w:cs="Times New Roman" w:hint="eastAsia"/>
                <w:bCs/>
                <w:color w:val="auto"/>
              </w:rPr>
              <w:t>计</w:t>
            </w:r>
          </w:p>
        </w:tc>
        <w:tc>
          <w:tcPr>
            <w:tcW w:w="435" w:type="pct"/>
            <w:vAlign w:val="center"/>
          </w:tcPr>
          <w:p w14:paraId="1AE85538"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39</w:t>
            </w:r>
          </w:p>
        </w:tc>
        <w:tc>
          <w:tcPr>
            <w:tcW w:w="495" w:type="pct"/>
            <w:vAlign w:val="center"/>
          </w:tcPr>
          <w:p w14:paraId="5E1A09D4"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22.9%</w:t>
            </w:r>
          </w:p>
        </w:tc>
        <w:tc>
          <w:tcPr>
            <w:tcW w:w="617" w:type="pct"/>
            <w:vAlign w:val="center"/>
          </w:tcPr>
          <w:p w14:paraId="27F7E49B"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328+36w</w:t>
            </w:r>
          </w:p>
        </w:tc>
        <w:tc>
          <w:tcPr>
            <w:tcW w:w="418" w:type="pct"/>
            <w:vAlign w:val="center"/>
          </w:tcPr>
          <w:p w14:paraId="6C09D8EF"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39</w:t>
            </w:r>
          </w:p>
        </w:tc>
        <w:tc>
          <w:tcPr>
            <w:tcW w:w="503" w:type="pct"/>
            <w:vAlign w:val="center"/>
          </w:tcPr>
          <w:p w14:paraId="50D445BB" w14:textId="77777777" w:rsidR="00744496" w:rsidRDefault="00000000">
            <w:pPr>
              <w:jc w:val="center"/>
              <w:rPr>
                <w:rFonts w:ascii="Times New Roman" w:hAnsi="Times New Roman" w:cs="Times New Roman"/>
                <w:bCs/>
              </w:rPr>
            </w:pPr>
            <w:r>
              <w:rPr>
                <w:rFonts w:ascii="Times New Roman" w:eastAsiaTheme="minorEastAsia" w:hAnsi="Times New Roman" w:cs="Times New Roman" w:hint="eastAsia"/>
                <w:bCs/>
              </w:rPr>
              <w:t>22.9%</w:t>
            </w:r>
          </w:p>
        </w:tc>
        <w:tc>
          <w:tcPr>
            <w:tcW w:w="559" w:type="pct"/>
            <w:vAlign w:val="center"/>
          </w:tcPr>
          <w:p w14:paraId="7A83E8FA"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1048</w:t>
            </w:r>
          </w:p>
        </w:tc>
        <w:tc>
          <w:tcPr>
            <w:tcW w:w="446" w:type="pct"/>
            <w:vAlign w:val="center"/>
          </w:tcPr>
          <w:p w14:paraId="318DBB0D"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32.3%</w:t>
            </w:r>
          </w:p>
        </w:tc>
      </w:tr>
      <w:tr w:rsidR="00744496" w14:paraId="1BBF81ED" w14:textId="77777777">
        <w:trPr>
          <w:trHeight w:val="471"/>
          <w:jc w:val="center"/>
        </w:trPr>
        <w:tc>
          <w:tcPr>
            <w:tcW w:w="1527" w:type="pct"/>
            <w:gridSpan w:val="3"/>
            <w:vAlign w:val="center"/>
          </w:tcPr>
          <w:p w14:paraId="3312CA1F" w14:textId="77777777" w:rsidR="00744496" w:rsidRDefault="00000000">
            <w:pPr>
              <w:widowControl w:val="0"/>
              <w:kinsoku/>
              <w:autoSpaceDE/>
              <w:autoSpaceDN/>
              <w:adjustRightInd/>
              <w:snapToGrid/>
              <w:spacing w:line="240" w:lineRule="exact"/>
              <w:jc w:val="center"/>
              <w:textAlignment w:val="auto"/>
              <w:rPr>
                <w:rFonts w:ascii="Times New Roman" w:hAnsi="Times New Roman" w:cs="Times New Roman"/>
                <w:bCs/>
              </w:rPr>
            </w:pPr>
            <w:r>
              <w:rPr>
                <w:rFonts w:ascii="Times New Roman" w:eastAsia="宋体" w:hAnsi="Times New Roman" w:cs="Times New Roman" w:hint="eastAsia"/>
                <w:bCs/>
              </w:rPr>
              <w:t>总</w:t>
            </w:r>
            <w:r>
              <w:rPr>
                <w:rFonts w:ascii="Times New Roman" w:hAnsi="Times New Roman" w:cs="Times New Roman"/>
                <w:bCs/>
              </w:rPr>
              <w:t>计</w:t>
            </w:r>
          </w:p>
        </w:tc>
        <w:tc>
          <w:tcPr>
            <w:tcW w:w="435" w:type="pct"/>
            <w:vAlign w:val="center"/>
          </w:tcPr>
          <w:p w14:paraId="72E0DFC0"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170</w:t>
            </w:r>
          </w:p>
        </w:tc>
        <w:tc>
          <w:tcPr>
            <w:tcW w:w="495" w:type="pct"/>
            <w:vAlign w:val="center"/>
          </w:tcPr>
          <w:p w14:paraId="37F4B672"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100%</w:t>
            </w:r>
          </w:p>
        </w:tc>
        <w:tc>
          <w:tcPr>
            <w:tcW w:w="617" w:type="pct"/>
            <w:vAlign w:val="center"/>
          </w:tcPr>
          <w:p w14:paraId="42080A42"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2516+36w</w:t>
            </w:r>
          </w:p>
        </w:tc>
        <w:tc>
          <w:tcPr>
            <w:tcW w:w="418" w:type="pct"/>
            <w:vAlign w:val="center"/>
          </w:tcPr>
          <w:p w14:paraId="497E4D75" w14:textId="77777777" w:rsidR="00744496" w:rsidRDefault="00000000">
            <w:pPr>
              <w:jc w:val="center"/>
              <w:rPr>
                <w:rFonts w:ascii="Times New Roman" w:hAnsi="Times New Roman" w:cs="Times New Roman"/>
                <w:bCs/>
              </w:rPr>
            </w:pPr>
            <w:r>
              <w:rPr>
                <w:rFonts w:ascii="Times New Roman" w:eastAsiaTheme="minorEastAsia" w:hAnsi="Times New Roman" w:cs="Times New Roman" w:hint="eastAsia"/>
                <w:bCs/>
              </w:rPr>
              <w:t>55.5</w:t>
            </w:r>
          </w:p>
        </w:tc>
        <w:tc>
          <w:tcPr>
            <w:tcW w:w="503" w:type="pct"/>
            <w:vAlign w:val="center"/>
          </w:tcPr>
          <w:p w14:paraId="0D6E6649"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32.6%</w:t>
            </w:r>
          </w:p>
        </w:tc>
        <w:tc>
          <w:tcPr>
            <w:tcW w:w="559" w:type="pct"/>
            <w:vAlign w:val="center"/>
          </w:tcPr>
          <w:p w14:paraId="5F56BDC2" w14:textId="77777777" w:rsidR="00744496" w:rsidRDefault="00000000">
            <w:pPr>
              <w:jc w:val="center"/>
              <w:rPr>
                <w:rFonts w:ascii="Times New Roman" w:eastAsiaTheme="minorEastAsia" w:hAnsi="Times New Roman" w:cs="Times New Roman"/>
                <w:bCs/>
              </w:rPr>
            </w:pPr>
            <w:r>
              <w:rPr>
                <w:rFonts w:ascii="Times New Roman" w:eastAsiaTheme="minorEastAsia" w:hAnsi="Times New Roman" w:cs="Times New Roman" w:hint="eastAsia"/>
                <w:bCs/>
              </w:rPr>
              <w:t>1468</w:t>
            </w:r>
          </w:p>
        </w:tc>
        <w:tc>
          <w:tcPr>
            <w:tcW w:w="446" w:type="pct"/>
            <w:vAlign w:val="center"/>
          </w:tcPr>
          <w:p w14:paraId="1DBAA102" w14:textId="77777777" w:rsidR="00744496" w:rsidRDefault="00000000">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Pr>
                <w:rFonts w:ascii="Times New Roman" w:eastAsiaTheme="minorEastAsia" w:hAnsi="Times New Roman" w:cs="Times New Roman" w:hint="eastAsia"/>
                <w:bCs/>
              </w:rPr>
              <w:t>45.3%</w:t>
            </w:r>
          </w:p>
        </w:tc>
      </w:tr>
    </w:tbl>
    <w:p w14:paraId="4D08DFBB" w14:textId="77777777" w:rsidR="00744496" w:rsidRDefault="00744496">
      <w:pPr>
        <w:kinsoku/>
        <w:spacing w:line="560" w:lineRule="exact"/>
        <w:ind w:firstLine="494"/>
        <w:jc w:val="both"/>
        <w:rPr>
          <w:rFonts w:ascii="黑体" w:eastAsia="黑体" w:hAnsi="黑体" w:cs="黑体" w:hint="eastAsia"/>
          <w:spacing w:val="7"/>
          <w:sz w:val="24"/>
          <w:szCs w:val="22"/>
        </w:rPr>
      </w:pPr>
    </w:p>
    <w:p w14:paraId="687BF341" w14:textId="77777777" w:rsidR="00744496" w:rsidRDefault="00744496">
      <w:pPr>
        <w:kinsoku/>
        <w:spacing w:line="15" w:lineRule="exact"/>
        <w:ind w:firstLine="420"/>
        <w:rPr>
          <w:rFonts w:ascii="Times New Roman" w:hAnsi="Times New Roman"/>
        </w:rPr>
      </w:pPr>
    </w:p>
    <w:p w14:paraId="762FFB26" w14:textId="77777777" w:rsidR="00744496" w:rsidRDefault="00000000">
      <w:pPr>
        <w:kinsoku/>
        <w:spacing w:line="560" w:lineRule="exact"/>
        <w:jc w:val="both"/>
        <w:rPr>
          <w:rFonts w:ascii="黑体" w:eastAsia="黑体" w:hAnsi="黑体" w:cs="黑体" w:hint="eastAsia"/>
          <w:spacing w:val="4"/>
          <w:sz w:val="28"/>
          <w:szCs w:val="28"/>
        </w:rPr>
      </w:pPr>
      <w:r>
        <w:rPr>
          <w:rFonts w:ascii="黑体" w:eastAsia="黑体" w:hAnsi="黑体" w:cs="黑体" w:hint="eastAsia"/>
          <w:spacing w:val="4"/>
          <w:sz w:val="28"/>
          <w:szCs w:val="28"/>
        </w:rPr>
        <w:t>七、学制与学位</w:t>
      </w:r>
    </w:p>
    <w:p w14:paraId="29C2C848" w14:textId="77777777" w:rsidR="00744496" w:rsidRDefault="00000000">
      <w:pPr>
        <w:kinsoku/>
        <w:spacing w:line="440" w:lineRule="exact"/>
        <w:ind w:firstLineChars="200" w:firstLine="496"/>
        <w:rPr>
          <w:rFonts w:ascii="Times New Roman" w:eastAsiaTheme="majorEastAsia" w:hAnsi="Times New Roman" w:cs="Times New Roman"/>
          <w:spacing w:val="8"/>
          <w:sz w:val="24"/>
          <w:szCs w:val="24"/>
        </w:rPr>
      </w:pPr>
      <w:r>
        <w:rPr>
          <w:rFonts w:ascii="Times New Roman" w:eastAsiaTheme="majorEastAsia" w:hAnsi="Times New Roman" w:cs="Times New Roman"/>
          <w:spacing w:val="8"/>
          <w:sz w:val="24"/>
          <w:szCs w:val="24"/>
        </w:rPr>
        <w:t>标准学制：</w:t>
      </w:r>
      <w:r>
        <w:rPr>
          <w:rFonts w:ascii="Times New Roman" w:eastAsiaTheme="majorEastAsia" w:hAnsi="Times New Roman" w:cs="Times New Roman"/>
          <w:spacing w:val="8"/>
          <w:sz w:val="24"/>
          <w:szCs w:val="24"/>
        </w:rPr>
        <w:t>4</w:t>
      </w:r>
      <w:r>
        <w:rPr>
          <w:rFonts w:ascii="Times New Roman" w:eastAsiaTheme="majorEastAsia" w:hAnsi="Times New Roman" w:cs="Times New Roman"/>
          <w:spacing w:val="8"/>
          <w:sz w:val="24"/>
          <w:szCs w:val="24"/>
        </w:rPr>
        <w:t>年，学习年限</w:t>
      </w:r>
      <w:r>
        <w:rPr>
          <w:rFonts w:ascii="Times New Roman" w:eastAsiaTheme="majorEastAsia" w:hAnsi="Times New Roman" w:cs="Times New Roman"/>
          <w:spacing w:val="8"/>
          <w:sz w:val="24"/>
          <w:szCs w:val="24"/>
        </w:rPr>
        <w:t>3-6</w:t>
      </w:r>
      <w:r>
        <w:rPr>
          <w:rFonts w:ascii="Times New Roman" w:eastAsiaTheme="majorEastAsia" w:hAnsi="Times New Roman" w:cs="Times New Roman"/>
          <w:spacing w:val="8"/>
          <w:sz w:val="24"/>
          <w:szCs w:val="24"/>
        </w:rPr>
        <w:t>年</w:t>
      </w:r>
    </w:p>
    <w:p w14:paraId="308A4627" w14:textId="77777777" w:rsidR="00744496" w:rsidRDefault="00000000">
      <w:pPr>
        <w:kinsoku/>
        <w:spacing w:line="440" w:lineRule="exact"/>
        <w:ind w:firstLineChars="196" w:firstLine="486"/>
        <w:rPr>
          <w:rFonts w:ascii="Times New Roman" w:eastAsiaTheme="majorEastAsia" w:hAnsi="Times New Roman" w:cs="Times New Roman"/>
          <w:sz w:val="24"/>
          <w:szCs w:val="24"/>
        </w:rPr>
      </w:pPr>
      <w:r>
        <w:rPr>
          <w:rFonts w:ascii="Times New Roman" w:eastAsiaTheme="majorEastAsia" w:hAnsi="Times New Roman" w:cs="Times New Roman"/>
          <w:spacing w:val="8"/>
          <w:sz w:val="24"/>
          <w:szCs w:val="24"/>
        </w:rPr>
        <w:t>授予学位：工学学士学位（或依据实际情况授予）</w:t>
      </w:r>
    </w:p>
    <w:p w14:paraId="43B21165" w14:textId="77777777" w:rsidR="00744496" w:rsidRDefault="00000000">
      <w:pPr>
        <w:kinsoku/>
        <w:spacing w:line="560" w:lineRule="exact"/>
        <w:jc w:val="both"/>
        <w:rPr>
          <w:rFonts w:ascii="黑体" w:eastAsia="黑体" w:hAnsi="黑体" w:cs="黑体" w:hint="eastAsia"/>
          <w:spacing w:val="4"/>
          <w:sz w:val="28"/>
          <w:szCs w:val="28"/>
        </w:rPr>
      </w:pPr>
      <w:r>
        <w:rPr>
          <w:rFonts w:ascii="黑体" w:eastAsia="黑体" w:hAnsi="黑体" w:cs="黑体" w:hint="eastAsia"/>
          <w:spacing w:val="4"/>
          <w:sz w:val="28"/>
          <w:szCs w:val="28"/>
        </w:rPr>
        <w:t>八、专业核心课程</w:t>
      </w:r>
    </w:p>
    <w:p w14:paraId="4BFE5F23" w14:textId="77777777" w:rsidR="00744496" w:rsidRDefault="00000000">
      <w:pPr>
        <w:kinsoku/>
        <w:spacing w:line="440" w:lineRule="exact"/>
        <w:ind w:firstLineChars="200" w:firstLine="496"/>
        <w:rPr>
          <w:rFonts w:ascii="黑体" w:eastAsia="黑体" w:hAnsi="黑体" w:cs="黑体" w:hint="eastAsia"/>
          <w:spacing w:val="4"/>
          <w:sz w:val="28"/>
          <w:szCs w:val="28"/>
        </w:rPr>
      </w:pPr>
      <w:r>
        <w:rPr>
          <w:rFonts w:asciiTheme="majorEastAsia" w:eastAsiaTheme="majorEastAsia" w:hAnsiTheme="majorEastAsia" w:cstheme="majorEastAsia" w:hint="eastAsia"/>
          <w:color w:val="auto"/>
          <w:spacing w:val="8"/>
          <w:sz w:val="24"/>
          <w:szCs w:val="24"/>
        </w:rPr>
        <w:t>高分子化学，高分子物理，</w:t>
      </w:r>
      <w:r>
        <w:rPr>
          <w:rFonts w:asciiTheme="majorEastAsia" w:eastAsiaTheme="majorEastAsia" w:hAnsiTheme="majorEastAsia" w:cstheme="majorEastAsia"/>
          <w:spacing w:val="8"/>
          <w:sz w:val="24"/>
          <w:szCs w:val="24"/>
        </w:rPr>
        <w:t>高分子材料与应用，聚合物成型工艺学，聚合物成型模具，聚合物成型设备，高分子材料分析</w:t>
      </w:r>
      <w:r>
        <w:rPr>
          <w:rFonts w:asciiTheme="majorEastAsia" w:eastAsiaTheme="majorEastAsia" w:hAnsiTheme="majorEastAsia" w:cstheme="majorEastAsia" w:hint="eastAsia"/>
          <w:spacing w:val="8"/>
          <w:sz w:val="24"/>
          <w:szCs w:val="24"/>
        </w:rPr>
        <w:t>方法。</w:t>
      </w:r>
    </w:p>
    <w:sectPr w:rsidR="00744496">
      <w:footerReference w:type="default" r:id="rId7"/>
      <w:pgSz w:w="11907" w:h="16839"/>
      <w:pgMar w:top="1134" w:right="1417" w:bottom="1134" w:left="1417" w:header="1108" w:footer="1134"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B74AB" w14:textId="77777777" w:rsidR="00F7137D" w:rsidRDefault="00F7137D">
      <w:r>
        <w:separator/>
      </w:r>
    </w:p>
  </w:endnote>
  <w:endnote w:type="continuationSeparator" w:id="0">
    <w:p w14:paraId="5E7242E7" w14:textId="77777777" w:rsidR="00F7137D" w:rsidRDefault="00F7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AF2FFBE4-CA95-4DF2-875E-9F00602B67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3533699"/>
    </w:sdtPr>
    <w:sdtEndPr>
      <w:rPr>
        <w:rFonts w:asciiTheme="minorEastAsia" w:eastAsiaTheme="minorEastAsia" w:hAnsiTheme="minorEastAsia"/>
        <w:sz w:val="28"/>
        <w:szCs w:val="28"/>
      </w:rPr>
    </w:sdtEndPr>
    <w:sdtContent>
      <w:p w14:paraId="4E89748D" w14:textId="77777777" w:rsidR="00744496" w:rsidRDefault="00000000">
        <w:pPr>
          <w:pStyle w:val="a3"/>
          <w:jc w:val="center"/>
          <w:rPr>
            <w:rFonts w:asciiTheme="minorEastAsia" w:eastAsiaTheme="minorEastAsia" w:hAnsiTheme="minorEastAsia" w:hint="eastAsia"/>
            <w:sz w:val="28"/>
            <w:szCs w:val="28"/>
          </w:rPr>
        </w:pPr>
      </w:p>
    </w:sdtContent>
  </w:sdt>
  <w:p w14:paraId="0A4920DD" w14:textId="77777777" w:rsidR="00744496" w:rsidRDefault="0074449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CE3FC" w14:textId="77777777" w:rsidR="00F7137D" w:rsidRDefault="00F7137D">
      <w:r>
        <w:separator/>
      </w:r>
    </w:p>
  </w:footnote>
  <w:footnote w:type="continuationSeparator" w:id="0">
    <w:p w14:paraId="627CEEBD" w14:textId="77777777" w:rsidR="00F7137D" w:rsidRDefault="00F713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TrueTypeFonts/>
  <w:saveSubsetFonts/>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I0OTMwMjAxMGM2ODBkMmY0NTBmOTQ5YTE3ZmRkOTQifQ=="/>
  </w:docVars>
  <w:rsids>
    <w:rsidRoot w:val="00BA0ED1"/>
    <w:rsid w:val="000062E0"/>
    <w:rsid w:val="000277BC"/>
    <w:rsid w:val="00060457"/>
    <w:rsid w:val="00093F74"/>
    <w:rsid w:val="000D5373"/>
    <w:rsid w:val="001404C7"/>
    <w:rsid w:val="0014502F"/>
    <w:rsid w:val="00183B11"/>
    <w:rsid w:val="00183E1A"/>
    <w:rsid w:val="00191CEF"/>
    <w:rsid w:val="001C711A"/>
    <w:rsid w:val="001D5DBF"/>
    <w:rsid w:val="00205568"/>
    <w:rsid w:val="00205CC2"/>
    <w:rsid w:val="00220B3D"/>
    <w:rsid w:val="00224210"/>
    <w:rsid w:val="00226796"/>
    <w:rsid w:val="00267198"/>
    <w:rsid w:val="0027523C"/>
    <w:rsid w:val="002804FD"/>
    <w:rsid w:val="0028719B"/>
    <w:rsid w:val="00290988"/>
    <w:rsid w:val="002A4E57"/>
    <w:rsid w:val="002B6D55"/>
    <w:rsid w:val="002C24C0"/>
    <w:rsid w:val="002E4591"/>
    <w:rsid w:val="002E4654"/>
    <w:rsid w:val="002F67BD"/>
    <w:rsid w:val="00305630"/>
    <w:rsid w:val="00307453"/>
    <w:rsid w:val="0033379D"/>
    <w:rsid w:val="00334286"/>
    <w:rsid w:val="0034756E"/>
    <w:rsid w:val="00380B3A"/>
    <w:rsid w:val="003900B4"/>
    <w:rsid w:val="003908D2"/>
    <w:rsid w:val="0039343E"/>
    <w:rsid w:val="003B3781"/>
    <w:rsid w:val="003C0E8C"/>
    <w:rsid w:val="003D30C8"/>
    <w:rsid w:val="003D3AB3"/>
    <w:rsid w:val="004231AE"/>
    <w:rsid w:val="00442E1B"/>
    <w:rsid w:val="004442B6"/>
    <w:rsid w:val="00450F96"/>
    <w:rsid w:val="00464785"/>
    <w:rsid w:val="00473031"/>
    <w:rsid w:val="004A69A9"/>
    <w:rsid w:val="004A7FBC"/>
    <w:rsid w:val="004C1E57"/>
    <w:rsid w:val="004C3E04"/>
    <w:rsid w:val="004D14A7"/>
    <w:rsid w:val="004F4B5E"/>
    <w:rsid w:val="00500B76"/>
    <w:rsid w:val="00501F48"/>
    <w:rsid w:val="00507A9D"/>
    <w:rsid w:val="00511B7C"/>
    <w:rsid w:val="00540C7B"/>
    <w:rsid w:val="00557393"/>
    <w:rsid w:val="005A5770"/>
    <w:rsid w:val="005A6449"/>
    <w:rsid w:val="005B35D9"/>
    <w:rsid w:val="005C5CD8"/>
    <w:rsid w:val="005E052F"/>
    <w:rsid w:val="00605703"/>
    <w:rsid w:val="006076BD"/>
    <w:rsid w:val="006373E4"/>
    <w:rsid w:val="00652053"/>
    <w:rsid w:val="00652866"/>
    <w:rsid w:val="006608D9"/>
    <w:rsid w:val="00664731"/>
    <w:rsid w:val="006B18EB"/>
    <w:rsid w:val="006B54A0"/>
    <w:rsid w:val="006D0A5E"/>
    <w:rsid w:val="006F1F39"/>
    <w:rsid w:val="006F48F0"/>
    <w:rsid w:val="00725AD8"/>
    <w:rsid w:val="00744496"/>
    <w:rsid w:val="0075235F"/>
    <w:rsid w:val="00756548"/>
    <w:rsid w:val="007619B3"/>
    <w:rsid w:val="00770500"/>
    <w:rsid w:val="007752CB"/>
    <w:rsid w:val="00780B89"/>
    <w:rsid w:val="00795B12"/>
    <w:rsid w:val="007A1F4F"/>
    <w:rsid w:val="007A1F9A"/>
    <w:rsid w:val="007A5685"/>
    <w:rsid w:val="007C1EF7"/>
    <w:rsid w:val="007D4F68"/>
    <w:rsid w:val="007D6A14"/>
    <w:rsid w:val="007D6E62"/>
    <w:rsid w:val="007F16C4"/>
    <w:rsid w:val="00814D6F"/>
    <w:rsid w:val="00816E90"/>
    <w:rsid w:val="00821AA3"/>
    <w:rsid w:val="0086017D"/>
    <w:rsid w:val="00887DED"/>
    <w:rsid w:val="008A40C9"/>
    <w:rsid w:val="008B2431"/>
    <w:rsid w:val="008D47FC"/>
    <w:rsid w:val="008F0BE5"/>
    <w:rsid w:val="008F1C77"/>
    <w:rsid w:val="008F2181"/>
    <w:rsid w:val="008F5C08"/>
    <w:rsid w:val="00922C88"/>
    <w:rsid w:val="00943E72"/>
    <w:rsid w:val="009636A1"/>
    <w:rsid w:val="009750BB"/>
    <w:rsid w:val="009C1DAC"/>
    <w:rsid w:val="009E6F95"/>
    <w:rsid w:val="00A12421"/>
    <w:rsid w:val="00A12FF2"/>
    <w:rsid w:val="00A45219"/>
    <w:rsid w:val="00A5191D"/>
    <w:rsid w:val="00A70A06"/>
    <w:rsid w:val="00AB5AE7"/>
    <w:rsid w:val="00AB71E3"/>
    <w:rsid w:val="00AE6F9C"/>
    <w:rsid w:val="00AF1EEE"/>
    <w:rsid w:val="00AF4BA4"/>
    <w:rsid w:val="00B14064"/>
    <w:rsid w:val="00B223A8"/>
    <w:rsid w:val="00B52B3A"/>
    <w:rsid w:val="00B64BA6"/>
    <w:rsid w:val="00B7148D"/>
    <w:rsid w:val="00B84E6E"/>
    <w:rsid w:val="00BA0ED1"/>
    <w:rsid w:val="00BB1DB7"/>
    <w:rsid w:val="00BC4F46"/>
    <w:rsid w:val="00BE5E75"/>
    <w:rsid w:val="00C05B94"/>
    <w:rsid w:val="00C07943"/>
    <w:rsid w:val="00C275F9"/>
    <w:rsid w:val="00C34E3A"/>
    <w:rsid w:val="00C40ADD"/>
    <w:rsid w:val="00C94854"/>
    <w:rsid w:val="00CA0619"/>
    <w:rsid w:val="00CA6F77"/>
    <w:rsid w:val="00CB2BF1"/>
    <w:rsid w:val="00CC4593"/>
    <w:rsid w:val="00CC48F2"/>
    <w:rsid w:val="00CD3924"/>
    <w:rsid w:val="00CE411A"/>
    <w:rsid w:val="00CF0385"/>
    <w:rsid w:val="00CF6F55"/>
    <w:rsid w:val="00D01B3C"/>
    <w:rsid w:val="00D0610D"/>
    <w:rsid w:val="00D13D36"/>
    <w:rsid w:val="00D162C6"/>
    <w:rsid w:val="00D344F9"/>
    <w:rsid w:val="00D43D8A"/>
    <w:rsid w:val="00D56D7B"/>
    <w:rsid w:val="00DC6CFB"/>
    <w:rsid w:val="00DC7796"/>
    <w:rsid w:val="00E17F03"/>
    <w:rsid w:val="00E32706"/>
    <w:rsid w:val="00E405FB"/>
    <w:rsid w:val="00E40AF8"/>
    <w:rsid w:val="00E45DF3"/>
    <w:rsid w:val="00E51082"/>
    <w:rsid w:val="00E82163"/>
    <w:rsid w:val="00E927B1"/>
    <w:rsid w:val="00ED2478"/>
    <w:rsid w:val="00EE720F"/>
    <w:rsid w:val="00EF15B7"/>
    <w:rsid w:val="00F25922"/>
    <w:rsid w:val="00F30038"/>
    <w:rsid w:val="00F5150B"/>
    <w:rsid w:val="00F566AF"/>
    <w:rsid w:val="00F607BC"/>
    <w:rsid w:val="00F7137D"/>
    <w:rsid w:val="00F872D2"/>
    <w:rsid w:val="00F942B2"/>
    <w:rsid w:val="00FE250C"/>
    <w:rsid w:val="00FE756B"/>
    <w:rsid w:val="00FF2E4B"/>
    <w:rsid w:val="01454703"/>
    <w:rsid w:val="022E212F"/>
    <w:rsid w:val="024D1A1D"/>
    <w:rsid w:val="028D3650"/>
    <w:rsid w:val="03AE3AA0"/>
    <w:rsid w:val="05F70902"/>
    <w:rsid w:val="07FD6608"/>
    <w:rsid w:val="08744BDF"/>
    <w:rsid w:val="09264ACD"/>
    <w:rsid w:val="0977065A"/>
    <w:rsid w:val="0B9753AD"/>
    <w:rsid w:val="0BA1720E"/>
    <w:rsid w:val="0BAB2AA6"/>
    <w:rsid w:val="0BB91287"/>
    <w:rsid w:val="0D1D5845"/>
    <w:rsid w:val="0E6E3645"/>
    <w:rsid w:val="0E9F7B7A"/>
    <w:rsid w:val="1025066F"/>
    <w:rsid w:val="10632EF8"/>
    <w:rsid w:val="10E36BC5"/>
    <w:rsid w:val="1122064A"/>
    <w:rsid w:val="11A07FD4"/>
    <w:rsid w:val="11AC522E"/>
    <w:rsid w:val="11CB37C8"/>
    <w:rsid w:val="136A6610"/>
    <w:rsid w:val="13EE3A98"/>
    <w:rsid w:val="13F83651"/>
    <w:rsid w:val="14D6571F"/>
    <w:rsid w:val="14E261C9"/>
    <w:rsid w:val="151439D2"/>
    <w:rsid w:val="15270F29"/>
    <w:rsid w:val="165B2F3A"/>
    <w:rsid w:val="1672275E"/>
    <w:rsid w:val="170B4961"/>
    <w:rsid w:val="17703C75"/>
    <w:rsid w:val="18A91570"/>
    <w:rsid w:val="196071E6"/>
    <w:rsid w:val="1B476371"/>
    <w:rsid w:val="1B5F0D1E"/>
    <w:rsid w:val="1B7C159E"/>
    <w:rsid w:val="1C9A2A0F"/>
    <w:rsid w:val="1D04257E"/>
    <w:rsid w:val="1EE021C5"/>
    <w:rsid w:val="1F0C3366"/>
    <w:rsid w:val="201120ED"/>
    <w:rsid w:val="201B7F11"/>
    <w:rsid w:val="20387439"/>
    <w:rsid w:val="205B6DE8"/>
    <w:rsid w:val="20C61BCB"/>
    <w:rsid w:val="218E05D9"/>
    <w:rsid w:val="219537A4"/>
    <w:rsid w:val="21E1216B"/>
    <w:rsid w:val="22437BC1"/>
    <w:rsid w:val="229B7A29"/>
    <w:rsid w:val="22F42DCC"/>
    <w:rsid w:val="23A02178"/>
    <w:rsid w:val="23B612C9"/>
    <w:rsid w:val="24264F54"/>
    <w:rsid w:val="2480698E"/>
    <w:rsid w:val="24882D62"/>
    <w:rsid w:val="25754238"/>
    <w:rsid w:val="25AB5124"/>
    <w:rsid w:val="268E45DB"/>
    <w:rsid w:val="269F1FF9"/>
    <w:rsid w:val="26A2469F"/>
    <w:rsid w:val="26C058DB"/>
    <w:rsid w:val="270C275B"/>
    <w:rsid w:val="2762006E"/>
    <w:rsid w:val="278C42F2"/>
    <w:rsid w:val="28026FB4"/>
    <w:rsid w:val="28137B19"/>
    <w:rsid w:val="28670B37"/>
    <w:rsid w:val="28695261"/>
    <w:rsid w:val="2A0077A5"/>
    <w:rsid w:val="2A557F75"/>
    <w:rsid w:val="2AF67453"/>
    <w:rsid w:val="2B6F1311"/>
    <w:rsid w:val="2BFC74E3"/>
    <w:rsid w:val="2C0A28E6"/>
    <w:rsid w:val="2C215D81"/>
    <w:rsid w:val="2C5767DE"/>
    <w:rsid w:val="2C7530B9"/>
    <w:rsid w:val="2C8A4AF9"/>
    <w:rsid w:val="2CBA5C99"/>
    <w:rsid w:val="2CC26FDF"/>
    <w:rsid w:val="2D8F1639"/>
    <w:rsid w:val="2D9139BA"/>
    <w:rsid w:val="2E0228D1"/>
    <w:rsid w:val="2E1D764B"/>
    <w:rsid w:val="2E5A1FFE"/>
    <w:rsid w:val="30313232"/>
    <w:rsid w:val="304E6A48"/>
    <w:rsid w:val="316D3DF6"/>
    <w:rsid w:val="31885988"/>
    <w:rsid w:val="31A17923"/>
    <w:rsid w:val="320F75A3"/>
    <w:rsid w:val="32847455"/>
    <w:rsid w:val="32EB1476"/>
    <w:rsid w:val="337A7851"/>
    <w:rsid w:val="356D0E7C"/>
    <w:rsid w:val="35A9579F"/>
    <w:rsid w:val="36BA5D6D"/>
    <w:rsid w:val="36D04FF5"/>
    <w:rsid w:val="37501031"/>
    <w:rsid w:val="37590640"/>
    <w:rsid w:val="375E1DE2"/>
    <w:rsid w:val="383C2774"/>
    <w:rsid w:val="390E35B7"/>
    <w:rsid w:val="39FB5327"/>
    <w:rsid w:val="3A914FF9"/>
    <w:rsid w:val="3BB865B6"/>
    <w:rsid w:val="3BED5E65"/>
    <w:rsid w:val="3DFB09DB"/>
    <w:rsid w:val="3E70582C"/>
    <w:rsid w:val="3F0331D2"/>
    <w:rsid w:val="3F31011D"/>
    <w:rsid w:val="3F4D34B9"/>
    <w:rsid w:val="3F6525B0"/>
    <w:rsid w:val="3FA30668"/>
    <w:rsid w:val="40041976"/>
    <w:rsid w:val="407050F1"/>
    <w:rsid w:val="424A6593"/>
    <w:rsid w:val="42821601"/>
    <w:rsid w:val="42C811FF"/>
    <w:rsid w:val="43346E69"/>
    <w:rsid w:val="438F4579"/>
    <w:rsid w:val="43DA6B22"/>
    <w:rsid w:val="440921E4"/>
    <w:rsid w:val="441C3545"/>
    <w:rsid w:val="446948F1"/>
    <w:rsid w:val="447E547B"/>
    <w:rsid w:val="44951994"/>
    <w:rsid w:val="45A309D3"/>
    <w:rsid w:val="45CC01E5"/>
    <w:rsid w:val="47242D51"/>
    <w:rsid w:val="482F5DC6"/>
    <w:rsid w:val="48535370"/>
    <w:rsid w:val="48A83C8F"/>
    <w:rsid w:val="492F6EEB"/>
    <w:rsid w:val="49EC3FB3"/>
    <w:rsid w:val="4A0A614B"/>
    <w:rsid w:val="4A770517"/>
    <w:rsid w:val="4A895CED"/>
    <w:rsid w:val="4AB05EAC"/>
    <w:rsid w:val="4ABD5996"/>
    <w:rsid w:val="4B1C02F8"/>
    <w:rsid w:val="4C9702F9"/>
    <w:rsid w:val="4D191146"/>
    <w:rsid w:val="4E396780"/>
    <w:rsid w:val="4FD84E7A"/>
    <w:rsid w:val="50A04ABE"/>
    <w:rsid w:val="51132CC3"/>
    <w:rsid w:val="52E74611"/>
    <w:rsid w:val="55A16B67"/>
    <w:rsid w:val="565C2507"/>
    <w:rsid w:val="577E683E"/>
    <w:rsid w:val="57F608FF"/>
    <w:rsid w:val="58E356F5"/>
    <w:rsid w:val="59084281"/>
    <w:rsid w:val="59AC5554"/>
    <w:rsid w:val="5A023C26"/>
    <w:rsid w:val="5A0D79FC"/>
    <w:rsid w:val="5A344EA3"/>
    <w:rsid w:val="5ACD3DB4"/>
    <w:rsid w:val="5B330DB9"/>
    <w:rsid w:val="5B357F4A"/>
    <w:rsid w:val="5D1A6C78"/>
    <w:rsid w:val="5E011BEC"/>
    <w:rsid w:val="5E0314BA"/>
    <w:rsid w:val="5E5E1A97"/>
    <w:rsid w:val="5F345E70"/>
    <w:rsid w:val="5F785D9C"/>
    <w:rsid w:val="5F8372B8"/>
    <w:rsid w:val="5FC95781"/>
    <w:rsid w:val="60737EFD"/>
    <w:rsid w:val="60BF3DBF"/>
    <w:rsid w:val="61C3079F"/>
    <w:rsid w:val="63381C06"/>
    <w:rsid w:val="640931CD"/>
    <w:rsid w:val="66F47DA2"/>
    <w:rsid w:val="674448D3"/>
    <w:rsid w:val="6746743A"/>
    <w:rsid w:val="67E64431"/>
    <w:rsid w:val="69054923"/>
    <w:rsid w:val="696A536C"/>
    <w:rsid w:val="69831701"/>
    <w:rsid w:val="6A0C2BB4"/>
    <w:rsid w:val="6A706DE0"/>
    <w:rsid w:val="6AA270B4"/>
    <w:rsid w:val="6AA87EC6"/>
    <w:rsid w:val="6BBD5B14"/>
    <w:rsid w:val="6C6770B8"/>
    <w:rsid w:val="6D1A3AF6"/>
    <w:rsid w:val="6D2C61F2"/>
    <w:rsid w:val="6D4260BE"/>
    <w:rsid w:val="6E5B69FB"/>
    <w:rsid w:val="6E650847"/>
    <w:rsid w:val="6EAE67D2"/>
    <w:rsid w:val="6ED75856"/>
    <w:rsid w:val="6ED956C3"/>
    <w:rsid w:val="6F4B0F13"/>
    <w:rsid w:val="6F6035E8"/>
    <w:rsid w:val="7075449A"/>
    <w:rsid w:val="70755E26"/>
    <w:rsid w:val="70CB230C"/>
    <w:rsid w:val="71C07997"/>
    <w:rsid w:val="726B7FBA"/>
    <w:rsid w:val="73592A5F"/>
    <w:rsid w:val="739E7864"/>
    <w:rsid w:val="73B9469D"/>
    <w:rsid w:val="73DF359C"/>
    <w:rsid w:val="73F8480B"/>
    <w:rsid w:val="762F5265"/>
    <w:rsid w:val="765207E8"/>
    <w:rsid w:val="77DC4DFE"/>
    <w:rsid w:val="79327D61"/>
    <w:rsid w:val="7A545986"/>
    <w:rsid w:val="7C142D60"/>
    <w:rsid w:val="7C444D20"/>
    <w:rsid w:val="7CE209E7"/>
    <w:rsid w:val="7CE26B65"/>
    <w:rsid w:val="7D1D05F1"/>
    <w:rsid w:val="7D5567E4"/>
    <w:rsid w:val="7DB3215D"/>
    <w:rsid w:val="7E5853BB"/>
    <w:rsid w:val="7EB22A7B"/>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B1417"/>
  <w15:docId w15:val="{5E66354A-C7CF-4C10-B216-0413C4D9E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Followed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qFormat/>
    <w:pPr>
      <w:tabs>
        <w:tab w:val="center" w:pos="4153"/>
        <w:tab w:val="right" w:pos="8306"/>
      </w:tabs>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llowedHyperlink"/>
    <w:basedOn w:val="a0"/>
    <w:uiPriority w:val="99"/>
    <w:unhideWhenUsed/>
    <w:rPr>
      <w:color w:val="800080"/>
      <w:u w:val="single"/>
    </w:rPr>
  </w:style>
  <w:style w:type="character" w:styleId="a8">
    <w:name w:val="Hyperlink"/>
    <w:basedOn w:val="a0"/>
    <w:uiPriority w:val="99"/>
    <w:unhideWhenUsed/>
    <w:rPr>
      <w:color w:val="0000FF"/>
      <w:u w:val="single"/>
    </w:rPr>
  </w:style>
  <w:style w:type="table" w:customStyle="1" w:styleId="TableNormal">
    <w:name w:val="Table Normal"/>
    <w:autoRedefine/>
    <w:semiHidden/>
    <w:unhideWhenUsed/>
    <w:qFormat/>
    <w:tblPr>
      <w:tblCellMar>
        <w:top w:w="0" w:type="dxa"/>
        <w:left w:w="0" w:type="dxa"/>
        <w:bottom w:w="0" w:type="dxa"/>
        <w:right w:w="0" w:type="dxa"/>
      </w:tblCellMar>
    </w:tblPr>
  </w:style>
  <w:style w:type="character" w:customStyle="1" w:styleId="a4">
    <w:name w:val="页脚 字符"/>
    <w:basedOn w:val="a0"/>
    <w:link w:val="a3"/>
    <w:autoRedefine/>
    <w:uiPriority w:val="99"/>
    <w:qFormat/>
    <w:rPr>
      <w:rFonts w:ascii="Arial" w:eastAsia="Arial" w:hAnsi="Arial" w:cs="Arial"/>
      <w:snapToGrid w:val="0"/>
      <w:color w:val="000000"/>
      <w:sz w:val="18"/>
      <w:szCs w:val="21"/>
    </w:rPr>
  </w:style>
  <w:style w:type="paragraph" w:styleId="a9">
    <w:name w:val="List Paragraph"/>
    <w:basedOn w:val="a"/>
    <w:autoRedefine/>
    <w:uiPriority w:val="34"/>
    <w:qFormat/>
    <w:pPr>
      <w:ind w:firstLine="420"/>
    </w:pPr>
  </w:style>
  <w:style w:type="paragraph" w:customStyle="1" w:styleId="msonormal0">
    <w:name w:val="msonormal"/>
    <w:basedOn w:val="a"/>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xl7391">
    <w:name w:val="xl7391"/>
    <w:basedOn w:val="a"/>
    <w:pP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392">
    <w:name w:val="xl7392"/>
    <w:basedOn w:val="a"/>
    <w:pP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393">
    <w:name w:val="xl7393"/>
    <w:basedOn w:val="a"/>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b/>
      <w:bCs/>
      <w:snapToGrid/>
      <w:color w:val="auto"/>
      <w:sz w:val="24"/>
      <w:szCs w:val="24"/>
    </w:rPr>
  </w:style>
  <w:style w:type="paragraph" w:customStyle="1" w:styleId="xl7394">
    <w:name w:val="xl7394"/>
    <w:basedOn w:val="a"/>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395">
    <w:name w:val="xl7395"/>
    <w:basedOn w:val="a"/>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396">
    <w:name w:val="xl7396"/>
    <w:basedOn w:val="a"/>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Times New Roman" w:eastAsia="宋体" w:hAnsi="Times New Roman" w:cs="Times New Roman"/>
      <w:snapToGrid/>
      <w:color w:val="auto"/>
      <w:sz w:val="24"/>
      <w:szCs w:val="24"/>
    </w:rPr>
  </w:style>
  <w:style w:type="paragraph" w:customStyle="1" w:styleId="xl7397">
    <w:name w:val="xl7397"/>
    <w:basedOn w:val="a"/>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Times New Roman" w:eastAsia="宋体" w:hAnsi="Times New Roman" w:cs="Times New Roman"/>
      <w:snapToGrid/>
      <w:color w:val="auto"/>
      <w:sz w:val="24"/>
      <w:szCs w:val="24"/>
    </w:rPr>
  </w:style>
  <w:style w:type="paragraph" w:customStyle="1" w:styleId="xl7398">
    <w:name w:val="xl7398"/>
    <w:basedOn w:val="a"/>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399">
    <w:name w:val="xl7399"/>
    <w:basedOn w:val="a"/>
    <w:qFormat/>
    <w:pPr>
      <w:pBdr>
        <w:left w:val="single" w:sz="4" w:space="0" w:color="auto"/>
        <w:right w:val="single" w:sz="4" w:space="0" w:color="auto"/>
      </w:pBd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xl7400">
    <w:name w:val="xl7400"/>
    <w:basedOn w:val="a"/>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24"/>
      <w:szCs w:val="24"/>
    </w:rPr>
  </w:style>
  <w:style w:type="paragraph" w:customStyle="1" w:styleId="xl7401">
    <w:name w:val="xl7401"/>
    <w:basedOn w:val="a"/>
    <w:pP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402">
    <w:name w:val="xl7402"/>
    <w:basedOn w:val="a"/>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403">
    <w:name w:val="xl7403"/>
    <w:basedOn w:val="a"/>
    <w:pPr>
      <w:kinsoku/>
      <w:autoSpaceDE/>
      <w:autoSpaceDN/>
      <w:adjustRightInd/>
      <w:snapToGrid/>
      <w:spacing w:before="100" w:beforeAutospacing="1" w:after="100" w:afterAutospacing="1"/>
      <w:jc w:val="center"/>
      <w:textAlignment w:val="auto"/>
    </w:pPr>
    <w:rPr>
      <w:rFonts w:ascii="宋体" w:eastAsia="宋体" w:hAnsi="宋体" w:cs="宋体"/>
      <w:b/>
      <w:bCs/>
      <w:snapToGrid/>
      <w:color w:val="auto"/>
      <w:sz w:val="32"/>
      <w:szCs w:val="32"/>
    </w:rPr>
  </w:style>
  <w:style w:type="paragraph" w:customStyle="1" w:styleId="xl7404">
    <w:name w:val="xl7404"/>
    <w:basedOn w:val="a"/>
    <w:qFormat/>
    <w:pPr>
      <w:kinsoku/>
      <w:autoSpaceDE/>
      <w:autoSpaceDN/>
      <w:adjustRightInd/>
      <w:snapToGrid/>
      <w:spacing w:before="100" w:beforeAutospacing="1" w:after="100" w:afterAutospacing="1"/>
      <w:jc w:val="center"/>
      <w:textAlignment w:val="auto"/>
    </w:pPr>
    <w:rPr>
      <w:rFonts w:ascii="宋体" w:eastAsia="宋体" w:hAnsi="宋体" w:cs="宋体"/>
      <w:b/>
      <w:bCs/>
      <w:snapToGrid/>
      <w:color w:val="auto"/>
      <w:sz w:val="32"/>
      <w:szCs w:val="32"/>
    </w:rPr>
  </w:style>
  <w:style w:type="paragraph" w:customStyle="1" w:styleId="xl7405">
    <w:name w:val="xl7405"/>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b/>
      <w:bCs/>
      <w:snapToGrid/>
      <w:color w:val="auto"/>
      <w:sz w:val="24"/>
      <w:szCs w:val="24"/>
    </w:rPr>
  </w:style>
  <w:style w:type="paragraph" w:customStyle="1" w:styleId="xl7406">
    <w:name w:val="xl7406"/>
    <w:basedOn w:val="a"/>
    <w:qFormat/>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407">
    <w:name w:val="xl7407"/>
    <w:basedOn w:val="a"/>
    <w:qFormat/>
    <w:pPr>
      <w:pBdr>
        <w:left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7408">
    <w:name w:val="xl7408"/>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font5">
    <w:name w:val="font5"/>
    <w:basedOn w:val="a"/>
    <w:qFormat/>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18"/>
      <w:szCs w:val="18"/>
    </w:rPr>
  </w:style>
  <w:style w:type="paragraph" w:customStyle="1" w:styleId="font6">
    <w:name w:val="font6"/>
    <w:basedOn w:val="a"/>
    <w:qFormat/>
    <w:pPr>
      <w:kinsoku/>
      <w:autoSpaceDE/>
      <w:autoSpaceDN/>
      <w:adjustRightInd/>
      <w:snapToGrid/>
      <w:spacing w:before="100" w:beforeAutospacing="1" w:after="100" w:afterAutospacing="1"/>
      <w:textAlignment w:val="auto"/>
    </w:pPr>
    <w:rPr>
      <w:rFonts w:ascii="宋体" w:eastAsia="宋体" w:hAnsi="宋体" w:cs="宋体"/>
      <w:snapToGrid/>
      <w:color w:val="auto"/>
      <w:sz w:val="18"/>
      <w:szCs w:val="18"/>
    </w:rPr>
  </w:style>
  <w:style w:type="paragraph" w:customStyle="1" w:styleId="font7">
    <w:name w:val="font7"/>
    <w:basedOn w:val="a"/>
    <w:qFormat/>
    <w:pPr>
      <w:kinsoku/>
      <w:autoSpaceDE/>
      <w:autoSpaceDN/>
      <w:adjustRightInd/>
      <w:snapToGrid/>
      <w:spacing w:before="100" w:beforeAutospacing="1" w:after="100" w:afterAutospacing="1"/>
      <w:textAlignment w:val="auto"/>
    </w:pPr>
    <w:rPr>
      <w:rFonts w:ascii="宋体" w:eastAsia="宋体" w:hAnsi="宋体" w:cs="宋体"/>
      <w:snapToGrid/>
      <w:color w:val="auto"/>
      <w:sz w:val="18"/>
      <w:szCs w:val="18"/>
    </w:rPr>
  </w:style>
  <w:style w:type="paragraph" w:customStyle="1" w:styleId="font8">
    <w:name w:val="font8"/>
    <w:basedOn w:val="a"/>
    <w:qFormat/>
    <w:pPr>
      <w:kinsoku/>
      <w:autoSpaceDE/>
      <w:autoSpaceDN/>
      <w:adjustRightInd/>
      <w:snapToGrid/>
      <w:spacing w:before="100" w:beforeAutospacing="1" w:after="100" w:afterAutospacing="1"/>
      <w:textAlignment w:val="auto"/>
    </w:pPr>
    <w:rPr>
      <w:rFonts w:ascii="宋体" w:eastAsia="宋体" w:hAnsi="宋体" w:cs="宋体"/>
      <w:snapToGrid/>
      <w:color w:val="auto"/>
      <w:sz w:val="18"/>
      <w:szCs w:val="18"/>
    </w:rPr>
  </w:style>
  <w:style w:type="paragraph" w:customStyle="1" w:styleId="xl3729">
    <w:name w:val="xl3729"/>
    <w:basedOn w:val="a"/>
    <w:qFormat/>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24"/>
      <w:szCs w:val="24"/>
    </w:rPr>
  </w:style>
  <w:style w:type="paragraph" w:customStyle="1" w:styleId="xl3730">
    <w:name w:val="xl3730"/>
    <w:basedOn w:val="a"/>
    <w:qFormat/>
    <w:pPr>
      <w:kinsoku/>
      <w:autoSpaceDE/>
      <w:autoSpaceDN/>
      <w:adjustRightInd/>
      <w:snapToGrid/>
      <w:spacing w:before="100" w:beforeAutospacing="1" w:after="100" w:afterAutospacing="1"/>
      <w:jc w:val="center"/>
      <w:textAlignment w:val="auto"/>
    </w:pPr>
    <w:rPr>
      <w:rFonts w:ascii="Times New Roman" w:eastAsia="宋体" w:hAnsi="Times New Roman" w:cs="Times New Roman"/>
      <w:snapToGrid/>
      <w:color w:val="auto"/>
      <w:sz w:val="18"/>
      <w:szCs w:val="18"/>
    </w:rPr>
  </w:style>
  <w:style w:type="paragraph" w:customStyle="1" w:styleId="xl3731">
    <w:name w:val="xl3731"/>
    <w:basedOn w:val="a"/>
    <w:qFormat/>
    <w:pP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24"/>
      <w:szCs w:val="24"/>
    </w:rPr>
  </w:style>
  <w:style w:type="paragraph" w:customStyle="1" w:styleId="xl3732">
    <w:name w:val="xl3732"/>
    <w:basedOn w:val="a"/>
    <w:qFormat/>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18"/>
      <w:szCs w:val="18"/>
    </w:rPr>
  </w:style>
  <w:style w:type="paragraph" w:customStyle="1" w:styleId="xl3733">
    <w:name w:val="xl3733"/>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34">
    <w:name w:val="xl3734"/>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735">
    <w:name w:val="xl3735"/>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736">
    <w:name w:val="xl3736"/>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737">
    <w:name w:val="xl3737"/>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38">
    <w:name w:val="xl373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39">
    <w:name w:val="xl373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740">
    <w:name w:val="xl374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6"/>
      <w:szCs w:val="16"/>
    </w:rPr>
  </w:style>
  <w:style w:type="paragraph" w:customStyle="1" w:styleId="xl3741">
    <w:name w:val="xl374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742">
    <w:name w:val="xl3742"/>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43">
    <w:name w:val="xl3743"/>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744">
    <w:name w:val="xl3744"/>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745">
    <w:name w:val="xl3745"/>
    <w:basedOn w:val="a"/>
    <w:qFormat/>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46">
    <w:name w:val="xl3746"/>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747">
    <w:name w:val="xl374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48">
    <w:name w:val="xl374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749">
    <w:name w:val="xl374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Calibri" w:eastAsia="宋体" w:hAnsi="Calibri" w:cs="Calibri"/>
      <w:snapToGrid/>
      <w:color w:val="auto"/>
      <w:sz w:val="20"/>
      <w:szCs w:val="20"/>
    </w:rPr>
  </w:style>
  <w:style w:type="paragraph" w:customStyle="1" w:styleId="xl3750">
    <w:name w:val="xl375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51">
    <w:name w:val="xl375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752">
    <w:name w:val="xl3752"/>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753">
    <w:name w:val="xl3753"/>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754">
    <w:name w:val="xl3754"/>
    <w:basedOn w:val="a"/>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55">
    <w:name w:val="xl3755"/>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56">
    <w:name w:val="xl3756"/>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57">
    <w:name w:val="xl375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758">
    <w:name w:val="xl375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759">
    <w:name w:val="xl375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760">
    <w:name w:val="xl376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61">
    <w:name w:val="xl376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62">
    <w:name w:val="xl3762"/>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763">
    <w:name w:val="xl3763"/>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764">
    <w:name w:val="xl3764"/>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765">
    <w:name w:val="xl3765"/>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66">
    <w:name w:val="xl3766"/>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767">
    <w:name w:val="xl376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68">
    <w:name w:val="xl376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769">
    <w:name w:val="xl376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770">
    <w:name w:val="xl3770"/>
    <w:basedOn w:val="a"/>
    <w:qFormat/>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71">
    <w:name w:val="xl377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6"/>
      <w:szCs w:val="16"/>
    </w:rPr>
  </w:style>
  <w:style w:type="paragraph" w:customStyle="1" w:styleId="xl3772">
    <w:name w:val="xl3772"/>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773">
    <w:name w:val="xl3773"/>
    <w:basedOn w:val="a"/>
    <w:qFormat/>
    <w:pPr>
      <w:pBdr>
        <w:top w:val="single" w:sz="4" w:space="0" w:color="auto"/>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774">
    <w:name w:val="xl3774"/>
    <w:basedOn w:val="a"/>
    <w:qFormat/>
    <w:pPr>
      <w:pBdr>
        <w:top w:val="single" w:sz="4" w:space="0" w:color="auto"/>
        <w:left w:val="single" w:sz="4" w:space="0" w:color="auto"/>
        <w:bottom w:val="single" w:sz="8"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75">
    <w:name w:val="xl3775"/>
    <w:basedOn w:val="a"/>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76">
    <w:name w:val="xl3776"/>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77">
    <w:name w:val="xl377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78">
    <w:name w:val="xl377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79">
    <w:name w:val="xl377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0">
    <w:name w:val="xl3780"/>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1">
    <w:name w:val="xl3781"/>
    <w:basedOn w:val="a"/>
    <w:qFormat/>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2">
    <w:name w:val="xl3782"/>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3">
    <w:name w:val="xl3783"/>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4">
    <w:name w:val="xl3784"/>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5">
    <w:name w:val="xl3785"/>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6">
    <w:name w:val="xl3786"/>
    <w:basedOn w:val="a"/>
    <w:qFormat/>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7">
    <w:name w:val="xl3787"/>
    <w:basedOn w:val="a"/>
    <w:qFormat/>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8">
    <w:name w:val="xl378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89">
    <w:name w:val="xl378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0">
    <w:name w:val="xl379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1">
    <w:name w:val="xl3791"/>
    <w:basedOn w:val="a"/>
    <w:qFormat/>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2">
    <w:name w:val="xl3792"/>
    <w:basedOn w:val="a"/>
    <w:qFormat/>
    <w:pPr>
      <w:pBdr>
        <w:top w:val="single" w:sz="4" w:space="0" w:color="auto"/>
        <w:left w:val="single" w:sz="4" w:space="0" w:color="auto"/>
        <w:bottom w:val="single" w:sz="4" w:space="0" w:color="auto"/>
        <w:right w:val="single" w:sz="8"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3">
    <w:name w:val="xl3793"/>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4">
    <w:name w:val="xl3794"/>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5">
    <w:name w:val="xl3795"/>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6">
    <w:name w:val="xl3796"/>
    <w:basedOn w:val="a"/>
    <w:qFormat/>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7">
    <w:name w:val="xl379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8">
    <w:name w:val="xl3798"/>
    <w:basedOn w:val="a"/>
    <w:qFormat/>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799">
    <w:name w:val="xl3799"/>
    <w:basedOn w:val="a"/>
    <w:qFormat/>
    <w:pPr>
      <w:pBdr>
        <w:top w:val="single" w:sz="4" w:space="0" w:color="auto"/>
        <w:left w:val="single" w:sz="4" w:space="0" w:color="auto"/>
        <w:bottom w:val="single" w:sz="4" w:space="0" w:color="auto"/>
        <w:right w:val="single" w:sz="8"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00">
    <w:name w:val="xl3800"/>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01">
    <w:name w:val="xl380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02">
    <w:name w:val="xl3802"/>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6"/>
      <w:szCs w:val="16"/>
    </w:rPr>
  </w:style>
  <w:style w:type="paragraph" w:customStyle="1" w:styleId="xl3803">
    <w:name w:val="xl3803"/>
    <w:basedOn w:val="a"/>
    <w:qFormat/>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04">
    <w:name w:val="xl3804"/>
    <w:basedOn w:val="a"/>
    <w:qFormat/>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6"/>
      <w:szCs w:val="16"/>
    </w:rPr>
  </w:style>
  <w:style w:type="paragraph" w:customStyle="1" w:styleId="xl3805">
    <w:name w:val="xl3805"/>
    <w:basedOn w:val="a"/>
    <w:qFormat/>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06">
    <w:name w:val="xl3806"/>
    <w:basedOn w:val="a"/>
    <w:qFormat/>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807">
    <w:name w:val="xl3807"/>
    <w:basedOn w:val="a"/>
    <w:qFormat/>
    <w:pPr>
      <w:pBdr>
        <w:top w:val="single" w:sz="4" w:space="0" w:color="auto"/>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08">
    <w:name w:val="xl380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809">
    <w:name w:val="xl3809"/>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810">
    <w:name w:val="xl381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11">
    <w:name w:val="xl381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12">
    <w:name w:val="xl3812"/>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13">
    <w:name w:val="xl3813"/>
    <w:basedOn w:val="a"/>
    <w:qFormat/>
    <w:pPr>
      <w:pBdr>
        <w:top w:val="single" w:sz="4" w:space="0" w:color="auto"/>
        <w:left w:val="single" w:sz="4" w:space="0" w:color="auto"/>
        <w:bottom w:val="single" w:sz="4" w:space="0" w:color="auto"/>
        <w:right w:val="single" w:sz="8"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14">
    <w:name w:val="xl3814"/>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15">
    <w:name w:val="xl3815"/>
    <w:basedOn w:val="a"/>
    <w:qFormat/>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16">
    <w:name w:val="xl3816"/>
    <w:basedOn w:val="a"/>
    <w:qFormat/>
    <w:pPr>
      <w:pBdr>
        <w:top w:val="single" w:sz="4" w:space="0" w:color="auto"/>
        <w:left w:val="single" w:sz="4" w:space="0" w:color="auto"/>
        <w:bottom w:val="single" w:sz="4" w:space="0" w:color="auto"/>
        <w:right w:val="single" w:sz="4" w:space="0" w:color="auto"/>
      </w:pBdr>
      <w:shd w:val="clear" w:color="000000" w:fill="00B0F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17">
    <w:name w:val="xl381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818">
    <w:name w:val="xl381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sz w:val="18"/>
      <w:szCs w:val="18"/>
    </w:rPr>
  </w:style>
  <w:style w:type="paragraph" w:customStyle="1" w:styleId="xl3819">
    <w:name w:val="xl381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820">
    <w:name w:val="xl382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21">
    <w:name w:val="xl3821"/>
    <w:basedOn w:val="a"/>
    <w:qFormat/>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22">
    <w:name w:val="xl3822"/>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823">
    <w:name w:val="xl3823"/>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24">
    <w:name w:val="xl3824"/>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25">
    <w:name w:val="xl3825"/>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18"/>
      <w:szCs w:val="18"/>
    </w:rPr>
  </w:style>
  <w:style w:type="paragraph" w:customStyle="1" w:styleId="xl3826">
    <w:name w:val="xl3826"/>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27">
    <w:name w:val="xl382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18"/>
      <w:szCs w:val="18"/>
    </w:rPr>
  </w:style>
  <w:style w:type="paragraph" w:customStyle="1" w:styleId="xl3828">
    <w:name w:val="xl3828"/>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29">
    <w:name w:val="xl3829"/>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830">
    <w:name w:val="xl3830"/>
    <w:basedOn w:val="a"/>
    <w:qFormat/>
    <w:pPr>
      <w:pBdr>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31">
    <w:name w:val="xl383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32">
    <w:name w:val="xl3832"/>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33">
    <w:name w:val="xl3833"/>
    <w:basedOn w:val="a"/>
    <w:qFormat/>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34">
    <w:name w:val="xl3834"/>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35">
    <w:name w:val="xl3835"/>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3836">
    <w:name w:val="xl3836"/>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37">
    <w:name w:val="xl383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38">
    <w:name w:val="xl383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39">
    <w:name w:val="xl3839"/>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40">
    <w:name w:val="xl384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6"/>
      <w:szCs w:val="16"/>
    </w:rPr>
  </w:style>
  <w:style w:type="paragraph" w:customStyle="1" w:styleId="xl3841">
    <w:name w:val="xl384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842">
    <w:name w:val="xl3842"/>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43">
    <w:name w:val="xl3843"/>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44">
    <w:name w:val="xl3844"/>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45">
    <w:name w:val="xl3845"/>
    <w:basedOn w:val="a"/>
    <w:qFormat/>
    <w:pPr>
      <w:pBdr>
        <w:top w:val="single" w:sz="4" w:space="0" w:color="auto"/>
        <w:left w:val="single" w:sz="4" w:space="0" w:color="auto"/>
        <w:bottom w:val="single" w:sz="4" w:space="0" w:color="auto"/>
        <w:right w:val="single" w:sz="4" w:space="0" w:color="auto"/>
      </w:pBdr>
      <w:shd w:val="clear" w:color="000000" w:fill="00B0F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46">
    <w:name w:val="xl3846"/>
    <w:basedOn w:val="a"/>
    <w:qFormat/>
    <w:pPr>
      <w:pBdr>
        <w:top w:val="single" w:sz="4" w:space="0" w:color="auto"/>
        <w:left w:val="single" w:sz="4" w:space="0" w:color="auto"/>
        <w:bottom w:val="single" w:sz="8" w:space="0" w:color="auto"/>
        <w:right w:val="single" w:sz="4" w:space="0" w:color="auto"/>
      </w:pBdr>
      <w:shd w:val="clear" w:color="000000" w:fill="E6B8B7"/>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8"/>
      <w:szCs w:val="18"/>
    </w:rPr>
  </w:style>
  <w:style w:type="paragraph" w:customStyle="1" w:styleId="xl3847">
    <w:name w:val="xl3847"/>
    <w:basedOn w:val="a"/>
    <w:qFormat/>
    <w:pPr>
      <w:pBdr>
        <w:top w:val="single" w:sz="4" w:space="0" w:color="auto"/>
        <w:left w:val="single" w:sz="4" w:space="0" w:color="auto"/>
        <w:bottom w:val="single" w:sz="4" w:space="0" w:color="auto"/>
        <w:right w:val="single" w:sz="4" w:space="0" w:color="auto"/>
      </w:pBdr>
      <w:shd w:val="clear" w:color="000000" w:fill="92D050"/>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8"/>
      <w:szCs w:val="18"/>
    </w:rPr>
  </w:style>
  <w:style w:type="paragraph" w:customStyle="1" w:styleId="xl3848">
    <w:name w:val="xl3848"/>
    <w:basedOn w:val="a"/>
    <w:qFormat/>
    <w:pPr>
      <w:pBdr>
        <w:top w:val="single" w:sz="4" w:space="0" w:color="auto"/>
        <w:left w:val="single" w:sz="4" w:space="0" w:color="auto"/>
        <w:bottom w:val="single" w:sz="4" w:space="0" w:color="auto"/>
        <w:right w:val="single" w:sz="4" w:space="0" w:color="auto"/>
      </w:pBdr>
      <w:shd w:val="clear" w:color="000000" w:fill="92D050"/>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8"/>
      <w:szCs w:val="18"/>
    </w:rPr>
  </w:style>
  <w:style w:type="paragraph" w:customStyle="1" w:styleId="xl3849">
    <w:name w:val="xl3849"/>
    <w:basedOn w:val="a"/>
    <w:qFormat/>
    <w:pPr>
      <w:pBdr>
        <w:top w:val="single" w:sz="4" w:space="0" w:color="auto"/>
        <w:left w:val="single" w:sz="4" w:space="0" w:color="auto"/>
        <w:bottom w:val="single" w:sz="4" w:space="0" w:color="auto"/>
        <w:right w:val="single" w:sz="4" w:space="0" w:color="auto"/>
      </w:pBdr>
      <w:shd w:val="clear" w:color="000000" w:fill="92D050"/>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8"/>
      <w:szCs w:val="18"/>
    </w:rPr>
  </w:style>
  <w:style w:type="paragraph" w:customStyle="1" w:styleId="xl3850">
    <w:name w:val="xl3850"/>
    <w:basedOn w:val="a"/>
    <w:qFormat/>
    <w:pPr>
      <w:pBdr>
        <w:top w:val="single" w:sz="4" w:space="0" w:color="auto"/>
        <w:left w:val="single" w:sz="4" w:space="0" w:color="auto"/>
        <w:bottom w:val="single" w:sz="4" w:space="0" w:color="auto"/>
        <w:right w:val="single" w:sz="4" w:space="0" w:color="auto"/>
      </w:pBdr>
      <w:shd w:val="clear" w:color="000000" w:fill="92D050"/>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6"/>
      <w:szCs w:val="16"/>
    </w:rPr>
  </w:style>
  <w:style w:type="paragraph" w:customStyle="1" w:styleId="xl3851">
    <w:name w:val="xl3851"/>
    <w:basedOn w:val="a"/>
    <w:qFormat/>
    <w:pPr>
      <w:pBdr>
        <w:top w:val="single" w:sz="4" w:space="0" w:color="auto"/>
        <w:left w:val="single" w:sz="4" w:space="0" w:color="auto"/>
        <w:bottom w:val="single" w:sz="4" w:space="0" w:color="auto"/>
        <w:right w:val="single" w:sz="4" w:space="0" w:color="auto"/>
      </w:pBdr>
      <w:shd w:val="clear" w:color="000000" w:fill="92D050"/>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8"/>
      <w:szCs w:val="18"/>
    </w:rPr>
  </w:style>
  <w:style w:type="paragraph" w:customStyle="1" w:styleId="xl3852">
    <w:name w:val="xl3852"/>
    <w:basedOn w:val="a"/>
    <w:qFormat/>
    <w:pPr>
      <w:pBdr>
        <w:top w:val="single" w:sz="4" w:space="0" w:color="auto"/>
        <w:left w:val="single" w:sz="4" w:space="0" w:color="auto"/>
        <w:bottom w:val="single" w:sz="4" w:space="0" w:color="auto"/>
        <w:right w:val="single" w:sz="4" w:space="0" w:color="auto"/>
      </w:pBdr>
      <w:shd w:val="clear" w:color="000000" w:fill="92D050"/>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8"/>
      <w:szCs w:val="18"/>
    </w:rPr>
  </w:style>
  <w:style w:type="paragraph" w:customStyle="1" w:styleId="xl3853">
    <w:name w:val="xl3853"/>
    <w:basedOn w:val="a"/>
    <w:qFormat/>
    <w:pPr>
      <w:pBdr>
        <w:top w:val="single" w:sz="4" w:space="0" w:color="auto"/>
        <w:left w:val="single" w:sz="4" w:space="0" w:color="auto"/>
        <w:bottom w:val="single" w:sz="4" w:space="0" w:color="auto"/>
        <w:right w:val="single" w:sz="4" w:space="0" w:color="auto"/>
      </w:pBdr>
      <w:shd w:val="clear" w:color="000000" w:fill="92D050"/>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8"/>
      <w:szCs w:val="18"/>
    </w:rPr>
  </w:style>
  <w:style w:type="paragraph" w:customStyle="1" w:styleId="xl3854">
    <w:name w:val="xl3854"/>
    <w:basedOn w:val="a"/>
    <w:qFormat/>
    <w:pPr>
      <w:pBdr>
        <w:top w:val="single" w:sz="4" w:space="0" w:color="auto"/>
        <w:left w:val="single" w:sz="4" w:space="0" w:color="auto"/>
        <w:bottom w:val="single" w:sz="4" w:space="0" w:color="auto"/>
        <w:right w:val="single" w:sz="4" w:space="0" w:color="auto"/>
      </w:pBdr>
      <w:shd w:val="clear" w:color="000000" w:fill="92D050"/>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8"/>
      <w:szCs w:val="18"/>
    </w:rPr>
  </w:style>
  <w:style w:type="paragraph" w:customStyle="1" w:styleId="xl3855">
    <w:name w:val="xl3855"/>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856">
    <w:name w:val="xl3856"/>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3857">
    <w:name w:val="xl385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FF0000"/>
      <w:sz w:val="18"/>
      <w:szCs w:val="18"/>
    </w:rPr>
  </w:style>
  <w:style w:type="paragraph" w:customStyle="1" w:styleId="xl3858">
    <w:name w:val="xl3858"/>
    <w:basedOn w:val="a"/>
    <w:qFormat/>
    <w:pPr>
      <w:pBdr>
        <w:top w:val="single" w:sz="4" w:space="0" w:color="auto"/>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59">
    <w:name w:val="xl3859"/>
    <w:basedOn w:val="a"/>
    <w:qFormat/>
    <w:pPr>
      <w:pBdr>
        <w:top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0">
    <w:name w:val="xl3860"/>
    <w:basedOn w:val="a"/>
    <w:qFormat/>
    <w:pPr>
      <w:pBdr>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1">
    <w:name w:val="xl3861"/>
    <w:basedOn w:val="a"/>
    <w:qFormat/>
    <w:pPr>
      <w:pBdr>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2">
    <w:name w:val="xl3862"/>
    <w:basedOn w:val="a"/>
    <w:qFormat/>
    <w:pPr>
      <w:pBdr>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3">
    <w:name w:val="xl3863"/>
    <w:basedOn w:val="a"/>
    <w:qFormat/>
    <w:pPr>
      <w:pBdr>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4">
    <w:name w:val="xl3864"/>
    <w:basedOn w:val="a"/>
    <w:qFormat/>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5">
    <w:name w:val="xl3865"/>
    <w:basedOn w:val="a"/>
    <w:qFormat/>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6">
    <w:name w:val="xl3866"/>
    <w:basedOn w:val="a"/>
    <w:qFormat/>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7">
    <w:name w:val="xl386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8">
    <w:name w:val="xl3868"/>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69">
    <w:name w:val="xl386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0">
    <w:name w:val="xl387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1">
    <w:name w:val="xl3871"/>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2">
    <w:name w:val="xl3872"/>
    <w:basedOn w:val="a"/>
    <w:qFormat/>
    <w:pPr>
      <w:pBdr>
        <w:top w:val="single" w:sz="4" w:space="0" w:color="auto"/>
        <w:left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3">
    <w:name w:val="xl3873"/>
    <w:basedOn w:val="a"/>
    <w:qFormat/>
    <w:pPr>
      <w:pBdr>
        <w:left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4">
    <w:name w:val="xl3874"/>
    <w:basedOn w:val="a"/>
    <w:qFormat/>
    <w:pPr>
      <w:pBdr>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5">
    <w:name w:val="xl3875"/>
    <w:basedOn w:val="a"/>
    <w:qFormat/>
    <w:pPr>
      <w:pBdr>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6">
    <w:name w:val="xl3876"/>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7">
    <w:name w:val="xl3877"/>
    <w:basedOn w:val="a"/>
    <w:qFormat/>
    <w:pPr>
      <w:pBdr>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8">
    <w:name w:val="xl3878"/>
    <w:basedOn w:val="a"/>
    <w:qFormat/>
    <w:pPr>
      <w:pBdr>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79">
    <w:name w:val="xl3879"/>
    <w:basedOn w:val="a"/>
    <w:qFormat/>
    <w:pPr>
      <w:pBdr>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80">
    <w:name w:val="xl3880"/>
    <w:basedOn w:val="a"/>
    <w:qFormat/>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81">
    <w:name w:val="xl3881"/>
    <w:basedOn w:val="a"/>
    <w:qFormat/>
    <w:pPr>
      <w:pBdr>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82">
    <w:name w:val="xl3882"/>
    <w:basedOn w:val="a"/>
    <w:qFormat/>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83">
    <w:name w:val="xl3883"/>
    <w:basedOn w:val="a"/>
    <w:qFormat/>
    <w:pPr>
      <w:pBdr>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84">
    <w:name w:val="xl3884"/>
    <w:basedOn w:val="a"/>
    <w:qFormat/>
    <w:pPr>
      <w:pBdr>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85">
    <w:name w:val="xl3885"/>
    <w:basedOn w:val="a"/>
    <w:qFormat/>
    <w:pPr>
      <w:pBdr>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86">
    <w:name w:val="xl3886"/>
    <w:basedOn w:val="a"/>
    <w:qFormat/>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87">
    <w:name w:val="xl3887"/>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88">
    <w:name w:val="xl3888"/>
    <w:basedOn w:val="a"/>
    <w:qFormat/>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89">
    <w:name w:val="xl3889"/>
    <w:basedOn w:val="a"/>
    <w:qFormat/>
    <w:pPr>
      <w:pBdr>
        <w:top w:val="single" w:sz="4" w:space="0" w:color="auto"/>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890">
    <w:name w:val="xl3890"/>
    <w:basedOn w:val="a"/>
    <w:qFormat/>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1">
    <w:name w:val="xl3891"/>
    <w:basedOn w:val="a"/>
    <w:qFormat/>
    <w:pPr>
      <w:pBdr>
        <w:top w:val="single" w:sz="4" w:space="0" w:color="auto"/>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2">
    <w:name w:val="xl3892"/>
    <w:basedOn w:val="a"/>
    <w:qFormat/>
    <w:pPr>
      <w:pBdr>
        <w:top w:val="single" w:sz="8" w:space="0" w:color="auto"/>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3">
    <w:name w:val="xl3893"/>
    <w:basedOn w:val="a"/>
    <w:qFormat/>
    <w:pPr>
      <w:pBdr>
        <w:top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4">
    <w:name w:val="xl3894"/>
    <w:basedOn w:val="a"/>
    <w:qFormat/>
    <w:pPr>
      <w:pBdr>
        <w:left w:val="single" w:sz="4" w:space="0" w:color="auto"/>
        <w:bottom w:val="single" w:sz="8"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5">
    <w:name w:val="xl3895"/>
    <w:basedOn w:val="a"/>
    <w:qFormat/>
    <w:pPr>
      <w:pBdr>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6">
    <w:name w:val="xl3896"/>
    <w:basedOn w:val="a"/>
    <w:qFormat/>
    <w:pPr>
      <w:pBdr>
        <w:top w:val="single" w:sz="8" w:space="0" w:color="auto"/>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7">
    <w:name w:val="xl3897"/>
    <w:basedOn w:val="a"/>
    <w:qFormat/>
    <w:pPr>
      <w:pBdr>
        <w:top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8">
    <w:name w:val="xl3898"/>
    <w:basedOn w:val="a"/>
    <w:qFormat/>
    <w:pPr>
      <w:pBdr>
        <w:top w:val="single" w:sz="4" w:space="0" w:color="auto"/>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899">
    <w:name w:val="xl3899"/>
    <w:basedOn w:val="a"/>
    <w:qFormat/>
    <w:pPr>
      <w:pBdr>
        <w:top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00">
    <w:name w:val="xl3900"/>
    <w:basedOn w:val="a"/>
    <w:qFormat/>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01">
    <w:name w:val="xl3901"/>
    <w:basedOn w:val="a"/>
    <w:qFormat/>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02">
    <w:name w:val="xl3902"/>
    <w:basedOn w:val="a"/>
    <w:qFormat/>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03">
    <w:name w:val="xl3903"/>
    <w:basedOn w:val="a"/>
    <w:qFormat/>
    <w:pPr>
      <w:pBdr>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04">
    <w:name w:val="xl3904"/>
    <w:basedOn w:val="a"/>
    <w:qFormat/>
    <w:pPr>
      <w:pBdr>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05">
    <w:name w:val="xl3905"/>
    <w:basedOn w:val="a"/>
    <w:qFormat/>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06">
    <w:name w:val="xl3906"/>
    <w:basedOn w:val="a"/>
    <w:qFormat/>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07">
    <w:name w:val="xl390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6"/>
      <w:szCs w:val="16"/>
    </w:rPr>
  </w:style>
  <w:style w:type="paragraph" w:customStyle="1" w:styleId="xl3908">
    <w:name w:val="xl3908"/>
    <w:basedOn w:val="a"/>
    <w:qFormat/>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6"/>
      <w:szCs w:val="16"/>
    </w:rPr>
  </w:style>
  <w:style w:type="paragraph" w:customStyle="1" w:styleId="xl3909">
    <w:name w:val="xl3909"/>
    <w:basedOn w:val="a"/>
    <w:qFormat/>
    <w:pPr>
      <w:pBdr>
        <w:top w:val="single" w:sz="4" w:space="0" w:color="auto"/>
        <w:left w:val="single" w:sz="8"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10">
    <w:name w:val="xl3910"/>
    <w:basedOn w:val="a"/>
    <w:qFormat/>
    <w:pPr>
      <w:pBdr>
        <w:top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11">
    <w:name w:val="xl3911"/>
    <w:basedOn w:val="a"/>
    <w:qFormat/>
    <w:pPr>
      <w:pBdr>
        <w:top w:val="single" w:sz="4" w:space="0" w:color="auto"/>
        <w:left w:val="single" w:sz="4" w:space="0" w:color="auto"/>
        <w:bottom w:val="single" w:sz="8" w:space="0" w:color="auto"/>
        <w:right w:val="single" w:sz="4" w:space="0" w:color="auto"/>
      </w:pBdr>
      <w:shd w:val="clear" w:color="000000" w:fill="E6B8B7"/>
      <w:kinsoku/>
      <w:autoSpaceDE/>
      <w:autoSpaceDN/>
      <w:adjustRightInd/>
      <w:snapToGrid/>
      <w:spacing w:before="100" w:beforeAutospacing="1" w:after="100" w:afterAutospacing="1"/>
      <w:jc w:val="center"/>
      <w:textAlignment w:val="center"/>
    </w:pPr>
    <w:rPr>
      <w:rFonts w:ascii="Times New Roman" w:eastAsia="宋体" w:hAnsi="Times New Roman" w:cs="Times New Roman"/>
      <w:b/>
      <w:bCs/>
      <w:snapToGrid/>
      <w:color w:val="auto"/>
      <w:sz w:val="16"/>
      <w:szCs w:val="16"/>
    </w:rPr>
  </w:style>
  <w:style w:type="paragraph" w:customStyle="1" w:styleId="xl3912">
    <w:name w:val="xl3912"/>
    <w:basedOn w:val="a"/>
    <w:qFormat/>
    <w:pPr>
      <w:pBdr>
        <w:top w:val="single" w:sz="8" w:space="0" w:color="auto"/>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13">
    <w:name w:val="xl3913"/>
    <w:basedOn w:val="a"/>
    <w:qFormat/>
    <w:pPr>
      <w:pBdr>
        <w:top w:val="single" w:sz="4" w:space="0" w:color="auto"/>
        <w:left w:val="single" w:sz="8"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14">
    <w:name w:val="xl3914"/>
    <w:basedOn w:val="a"/>
    <w:qFormat/>
    <w:pPr>
      <w:pBdr>
        <w:top w:val="single" w:sz="4" w:space="0" w:color="auto"/>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15">
    <w:name w:val="xl3915"/>
    <w:basedOn w:val="a"/>
    <w:qFormat/>
    <w:pPr>
      <w:pBdr>
        <w:top w:val="single" w:sz="4" w:space="0" w:color="auto"/>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916">
    <w:name w:val="xl3916"/>
    <w:basedOn w:val="a"/>
    <w:qFormat/>
    <w:pPr>
      <w:pBdr>
        <w:top w:val="single" w:sz="4" w:space="0" w:color="auto"/>
        <w:left w:val="single" w:sz="8"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17">
    <w:name w:val="xl3917"/>
    <w:basedOn w:val="a"/>
    <w:qFormat/>
    <w:pPr>
      <w:pBdr>
        <w:top w:val="single" w:sz="8"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918">
    <w:name w:val="xl3918"/>
    <w:basedOn w:val="a"/>
    <w:qFormat/>
    <w:pPr>
      <w:pBdr>
        <w:top w:val="single" w:sz="4" w:space="0" w:color="auto"/>
        <w:left w:val="single" w:sz="4" w:space="0" w:color="auto"/>
        <w:bottom w:val="single" w:sz="4" w:space="0" w:color="auto"/>
        <w:right w:val="single" w:sz="4" w:space="0" w:color="auto"/>
      </w:pBdr>
      <w:shd w:val="clear" w:color="000000" w:fill="538DD5"/>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font9">
    <w:name w:val="font9"/>
    <w:basedOn w:val="a"/>
    <w:qFormat/>
    <w:pPr>
      <w:kinsoku/>
      <w:autoSpaceDE/>
      <w:autoSpaceDN/>
      <w:adjustRightInd/>
      <w:snapToGrid/>
      <w:spacing w:before="100" w:beforeAutospacing="1" w:after="100" w:afterAutospacing="1"/>
      <w:textAlignment w:val="auto"/>
    </w:pPr>
    <w:rPr>
      <w:rFonts w:ascii="宋体" w:eastAsia="宋体" w:hAnsi="宋体" w:cs="宋体"/>
      <w:snapToGrid/>
      <w:color w:val="FF0000"/>
      <w:sz w:val="18"/>
      <w:szCs w:val="18"/>
    </w:rPr>
  </w:style>
  <w:style w:type="paragraph" w:customStyle="1" w:styleId="font10">
    <w:name w:val="font10"/>
    <w:basedOn w:val="a"/>
    <w:qFormat/>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FF0000"/>
      <w:sz w:val="18"/>
      <w:szCs w:val="18"/>
    </w:rPr>
  </w:style>
  <w:style w:type="paragraph" w:customStyle="1" w:styleId="font11">
    <w:name w:val="font11"/>
    <w:basedOn w:val="a"/>
    <w:qFormat/>
    <w:pPr>
      <w:kinsoku/>
      <w:autoSpaceDE/>
      <w:autoSpaceDN/>
      <w:adjustRightInd/>
      <w:snapToGrid/>
      <w:spacing w:before="100" w:beforeAutospacing="1" w:after="100" w:afterAutospacing="1"/>
      <w:textAlignment w:val="auto"/>
    </w:pPr>
    <w:rPr>
      <w:rFonts w:ascii="宋体" w:eastAsia="宋体" w:hAnsi="宋体" w:cs="宋体"/>
      <w:snapToGrid/>
      <w:color w:val="FF0000"/>
      <w:sz w:val="18"/>
      <w:szCs w:val="18"/>
    </w:rPr>
  </w:style>
  <w:style w:type="paragraph" w:customStyle="1" w:styleId="font12">
    <w:name w:val="font12"/>
    <w:basedOn w:val="a"/>
    <w:qFormat/>
    <w:pPr>
      <w:kinsoku/>
      <w:autoSpaceDE/>
      <w:autoSpaceDN/>
      <w:adjustRightInd/>
      <w:snapToGrid/>
      <w:spacing w:before="100" w:beforeAutospacing="1" w:after="100" w:afterAutospacing="1"/>
      <w:textAlignment w:val="auto"/>
    </w:pPr>
    <w:rPr>
      <w:rFonts w:ascii="Calibri" w:eastAsia="宋体" w:hAnsi="Calibri" w:cs="Calibri"/>
      <w:snapToGrid/>
      <w:color w:val="FF0000"/>
      <w:sz w:val="18"/>
      <w:szCs w:val="18"/>
    </w:rPr>
  </w:style>
  <w:style w:type="paragraph" w:customStyle="1" w:styleId="xl3919">
    <w:name w:val="xl3919"/>
    <w:basedOn w:val="a"/>
    <w:qFormat/>
    <w:pPr>
      <w:pBdr>
        <w:top w:val="single" w:sz="4" w:space="0" w:color="auto"/>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20">
    <w:name w:val="xl3920"/>
    <w:basedOn w:val="a"/>
    <w:qFormat/>
    <w:pPr>
      <w:pBdr>
        <w:top w:val="single" w:sz="4" w:space="0" w:color="auto"/>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921">
    <w:name w:val="xl3921"/>
    <w:basedOn w:val="a"/>
    <w:qFormat/>
    <w:pPr>
      <w:pBdr>
        <w:top w:val="single" w:sz="4" w:space="0" w:color="auto"/>
        <w:left w:val="single" w:sz="8"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3922">
    <w:name w:val="xl3922"/>
    <w:basedOn w:val="a"/>
    <w:qFormat/>
    <w:pPr>
      <w:pBdr>
        <w:top w:val="single" w:sz="8"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923">
    <w:name w:val="xl3923"/>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FF0000"/>
      <w:sz w:val="18"/>
      <w:szCs w:val="18"/>
    </w:rPr>
  </w:style>
  <w:style w:type="paragraph" w:customStyle="1" w:styleId="xl3924">
    <w:name w:val="xl3924"/>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 w:type="paragraph" w:customStyle="1" w:styleId="xl3925">
    <w:name w:val="xl3925"/>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 w:type="paragraph" w:customStyle="1" w:styleId="xl3926">
    <w:name w:val="xl3926"/>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 w:type="paragraph" w:customStyle="1" w:styleId="xl3927">
    <w:name w:val="xl3927"/>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 w:type="paragraph" w:customStyle="1" w:styleId="xl3928">
    <w:name w:val="xl3928"/>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 w:type="paragraph" w:customStyle="1" w:styleId="xl3929">
    <w:name w:val="xl3929"/>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 w:type="paragraph" w:customStyle="1" w:styleId="xl3930">
    <w:name w:val="xl3930"/>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 w:type="paragraph" w:customStyle="1" w:styleId="xl3931">
    <w:name w:val="xl3931"/>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FF0000"/>
      <w:sz w:val="18"/>
      <w:szCs w:val="18"/>
    </w:rPr>
  </w:style>
  <w:style w:type="paragraph" w:customStyle="1" w:styleId="xl3932">
    <w:name w:val="xl3932"/>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FF0000"/>
      <w:sz w:val="18"/>
      <w:szCs w:val="18"/>
    </w:rPr>
  </w:style>
  <w:style w:type="paragraph" w:customStyle="1" w:styleId="xl3933">
    <w:name w:val="xl3933"/>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FF0000"/>
      <w:sz w:val="18"/>
      <w:szCs w:val="18"/>
    </w:rPr>
  </w:style>
  <w:style w:type="paragraph" w:customStyle="1" w:styleId="xl3934">
    <w:name w:val="xl3934"/>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 w:type="paragraph" w:customStyle="1" w:styleId="xl3935">
    <w:name w:val="xl3935"/>
    <w:basedOn w:val="a"/>
    <w:qFormat/>
    <w:pPr>
      <w:pBdr>
        <w:top w:val="single" w:sz="4" w:space="0" w:color="auto"/>
        <w:left w:val="single" w:sz="4" w:space="0" w:color="auto"/>
        <w:bottom w:val="single" w:sz="4" w:space="0" w:color="auto"/>
        <w:right w:val="single" w:sz="4" w:space="0" w:color="auto"/>
      </w:pBdr>
      <w:shd w:val="clear" w:color="000000" w:fill="00B0F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3936">
    <w:name w:val="xl3936"/>
    <w:basedOn w:val="a"/>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B0E27-418D-47AB-9F7A-B9A74B910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491</Words>
  <Characters>2805</Characters>
  <Application>Microsoft Office Word</Application>
  <DocSecurity>0</DocSecurity>
  <Lines>23</Lines>
  <Paragraphs>6</Paragraphs>
  <ScaleCrop>false</ScaleCrop>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Ruby</dc:creator>
  <cp:lastModifiedBy>WangBiao</cp:lastModifiedBy>
  <cp:revision>2</cp:revision>
  <cp:lastPrinted>2024-05-08T14:05:00Z</cp:lastPrinted>
  <dcterms:created xsi:type="dcterms:W3CDTF">2025-04-14T08:38:00Z</dcterms:created>
  <dcterms:modified xsi:type="dcterms:W3CDTF">2025-04-14T08:38:00Z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2024-03-12T10:08:04Z</vt:filetime>
  </property>
  <property fmtid="{D5CDD505-2E9C-101B-9397-08002B2CF9AE}" pid="4" name="KSOProductBuildVer">
    <vt:lpwstr>2052-12.1.0.17857</vt:lpwstr>
  </property>
  <property fmtid="{D5CDD505-2E9C-101B-9397-08002B2CF9AE}" pid="5" name="ICV">
    <vt:lpwstr>B7AC32EEA7B84611827D0D6730F2193D_13</vt:lpwstr>
  </property>
  <property fmtid="{D5CDD505-2E9C-101B-9397-08002B2CF9AE}" pid="6" name="MSIP_Label_defa4170-0d19-0005-0004-bc88714345d2_Enabled">
    <vt:lpwstr>true</vt:lpwstr>
  </property>
  <property fmtid="{D5CDD505-2E9C-101B-9397-08002B2CF9AE}" pid="7" name="MSIP_Label_defa4170-0d19-0005-0004-bc88714345d2_SetDate">
    <vt:lpwstr>2024-04-16T01:35:21Z</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iteId">
    <vt:lpwstr>a67781fc-6806-4111-b72c-7d5fa136a019</vt:lpwstr>
  </property>
  <property fmtid="{D5CDD505-2E9C-101B-9397-08002B2CF9AE}" pid="11" name="MSIP_Label_defa4170-0d19-0005-0004-bc88714345d2_ActionId">
    <vt:lpwstr>dba2f2ae-bb00-4052-8572-748a68ed558e</vt:lpwstr>
  </property>
  <property fmtid="{D5CDD505-2E9C-101B-9397-08002B2CF9AE}" pid="12" name="MSIP_Label_defa4170-0d19-0005-0004-bc88714345d2_ContentBits">
    <vt:lpwstr>0</vt:lpwstr>
  </property>
</Properties>
</file>